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EDF" w:rsidRPr="00D20ADF" w:rsidRDefault="00AE5EDF" w:rsidP="00AE5EDF">
      <w:pPr>
        <w:jc w:val="center"/>
        <w:rPr>
          <w:rFonts w:ascii="標楷體" w:eastAsia="標楷體" w:hAnsi="標楷體"/>
          <w:kern w:val="0"/>
          <w:sz w:val="32"/>
          <w:szCs w:val="32"/>
        </w:rPr>
      </w:pPr>
      <w:bookmarkStart w:id="0" w:name="_GoBack"/>
      <w:bookmarkEnd w:id="0"/>
      <w:r w:rsidRPr="00D20ADF"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Pr="00D20ADF">
        <w:rPr>
          <w:rFonts w:ascii="標楷體" w:eastAsia="標楷體" w:hAnsi="標楷體" w:hint="eastAsia"/>
          <w:kern w:val="0"/>
          <w:sz w:val="32"/>
          <w:szCs w:val="32"/>
          <w:u w:val="single"/>
        </w:rPr>
        <w:t>1</w:t>
      </w:r>
      <w:r w:rsidR="00F557CA" w:rsidRPr="00D20ADF">
        <w:rPr>
          <w:rFonts w:ascii="標楷體" w:eastAsia="標楷體" w:hAnsi="標楷體" w:hint="eastAsia"/>
          <w:kern w:val="0"/>
          <w:sz w:val="32"/>
          <w:szCs w:val="32"/>
          <w:u w:val="single"/>
        </w:rPr>
        <w:t>10</w:t>
      </w:r>
      <w:r w:rsidRPr="00D20ADF">
        <w:rPr>
          <w:rFonts w:ascii="標楷體" w:eastAsia="標楷體" w:hAnsi="標楷體" w:hint="eastAsia"/>
          <w:kern w:val="0"/>
          <w:sz w:val="32"/>
          <w:szCs w:val="32"/>
        </w:rPr>
        <w:t>學年度</w:t>
      </w:r>
      <w:r w:rsidR="0098494C" w:rsidRPr="00D20ADF">
        <w:rPr>
          <w:rFonts w:ascii="標楷體" w:eastAsia="標楷體" w:hAnsi="標楷體" w:hint="eastAsia"/>
          <w:kern w:val="0"/>
          <w:sz w:val="32"/>
          <w:szCs w:val="32"/>
          <w:u w:val="single"/>
        </w:rPr>
        <w:t>大崙</w:t>
      </w:r>
      <w:r w:rsidRPr="00D20ADF">
        <w:rPr>
          <w:rFonts w:ascii="標楷體" w:eastAsia="標楷體" w:hAnsi="標楷體" w:hint="eastAsia"/>
          <w:kern w:val="0"/>
          <w:sz w:val="32"/>
          <w:szCs w:val="32"/>
        </w:rPr>
        <w:t>國民中學</w:t>
      </w:r>
      <w:r w:rsidR="00D20ADF">
        <w:rPr>
          <w:rFonts w:ascii="標楷體" w:eastAsia="標楷體" w:hAnsi="標楷體" w:hint="eastAsia"/>
          <w:kern w:val="0"/>
          <w:sz w:val="32"/>
          <w:szCs w:val="32"/>
          <w:u w:val="single"/>
        </w:rPr>
        <w:t>數學</w:t>
      </w:r>
      <w:r w:rsidRPr="00D20ADF">
        <w:rPr>
          <w:rFonts w:ascii="標楷體" w:eastAsia="標楷體" w:hAnsi="標楷體" w:hint="eastAsia"/>
          <w:kern w:val="0"/>
          <w:sz w:val="32"/>
          <w:szCs w:val="32"/>
        </w:rPr>
        <w:t>領域課程計畫</w:t>
      </w:r>
    </w:p>
    <w:p w:rsidR="007561BB" w:rsidRDefault="007561BB" w:rsidP="007561BB">
      <w:pPr>
        <w:numPr>
          <w:ilvl w:val="0"/>
          <w:numId w:val="9"/>
        </w:numPr>
        <w:spacing w:line="0" w:lineRule="atLeast"/>
        <w:rPr>
          <w:rFonts w:ascii="標楷體" w:eastAsia="標楷體" w:hAnsi="標楷體"/>
          <w:b/>
          <w:sz w:val="28"/>
        </w:rPr>
      </w:pPr>
      <w:r w:rsidRPr="00EC275C">
        <w:rPr>
          <w:rFonts w:ascii="標楷體" w:eastAsia="標楷體" w:hAnsi="標楷體" w:hint="eastAsia"/>
          <w:b/>
          <w:sz w:val="28"/>
        </w:rPr>
        <w:t>依據</w:t>
      </w:r>
    </w:p>
    <w:p w:rsidR="005C2ECA" w:rsidRPr="005C2ECA" w:rsidRDefault="005C2ECA" w:rsidP="00623496">
      <w:pPr>
        <w:pStyle w:val="a3"/>
        <w:spacing w:beforeLines="100" w:before="240" w:afterLines="50" w:after="120" w:line="340" w:lineRule="exact"/>
        <w:ind w:leftChars="0" w:left="600"/>
        <w:rPr>
          <w:rFonts w:ascii="標楷體" w:eastAsia="標楷體" w:hAnsi="標楷體"/>
          <w:b/>
          <w:sz w:val="28"/>
          <w:szCs w:val="28"/>
        </w:rPr>
      </w:pPr>
      <w:r w:rsidRPr="005C2ECA">
        <w:rPr>
          <w:rFonts w:ascii="標楷體" w:eastAsia="標楷體" w:hAnsi="標楷體" w:hint="eastAsia"/>
          <w:szCs w:val="28"/>
        </w:rPr>
        <w:t>﹙</w:t>
      </w:r>
      <w:r w:rsidRPr="005C2ECA">
        <w:rPr>
          <w:rFonts w:ascii="標楷體" w:eastAsia="標楷體" w:hAnsi="標楷體"/>
          <w:szCs w:val="28"/>
        </w:rPr>
        <w:t>一﹚.</w:t>
      </w:r>
      <w:r w:rsidRPr="005C2ECA">
        <w:rPr>
          <w:rFonts w:ascii="標楷體" w:eastAsia="標楷體" w:hAnsi="標楷體" w:hint="eastAsia"/>
          <w:szCs w:val="28"/>
        </w:rPr>
        <w:t>教育部「十二年國民基本教育課程綱要總綱」。</w:t>
      </w:r>
    </w:p>
    <w:p w:rsidR="005C2ECA" w:rsidRPr="005C2ECA" w:rsidRDefault="005C2ECA" w:rsidP="00623496">
      <w:pPr>
        <w:pStyle w:val="a3"/>
        <w:spacing w:afterLines="50" w:after="120" w:line="340" w:lineRule="exact"/>
        <w:ind w:leftChars="0" w:left="600"/>
        <w:rPr>
          <w:rFonts w:ascii="標楷體" w:eastAsia="標楷體" w:hAnsi="標楷體"/>
          <w:szCs w:val="28"/>
        </w:rPr>
      </w:pPr>
      <w:r w:rsidRPr="005C2ECA">
        <w:rPr>
          <w:rFonts w:ascii="標楷體" w:eastAsia="標楷體" w:hAnsi="標楷體" w:hint="eastAsia"/>
          <w:szCs w:val="28"/>
        </w:rPr>
        <w:t>﹙二</w:t>
      </w:r>
      <w:r w:rsidRPr="005C2ECA">
        <w:rPr>
          <w:rFonts w:ascii="標楷體" w:eastAsia="標楷體" w:hAnsi="標楷體"/>
          <w:szCs w:val="28"/>
        </w:rPr>
        <w:t>﹚.</w:t>
      </w:r>
      <w:r w:rsidRPr="005C2ECA">
        <w:rPr>
          <w:rFonts w:ascii="標楷體" w:eastAsia="標楷體" w:hAnsi="標楷體" w:hint="eastAsia"/>
          <w:szCs w:val="28"/>
        </w:rPr>
        <w:t>國民教育階段特殊教育課程綱要總綱</w:t>
      </w:r>
    </w:p>
    <w:p w:rsidR="005C2ECA" w:rsidRPr="005C2ECA" w:rsidRDefault="005C2ECA" w:rsidP="00623496">
      <w:pPr>
        <w:pStyle w:val="a3"/>
        <w:spacing w:afterLines="50" w:after="120" w:line="340" w:lineRule="exact"/>
        <w:ind w:leftChars="0" w:left="600"/>
        <w:rPr>
          <w:rFonts w:ascii="標楷體" w:eastAsia="標楷體" w:hAnsi="標楷體"/>
          <w:szCs w:val="28"/>
        </w:rPr>
      </w:pPr>
      <w:r w:rsidRPr="005C2ECA">
        <w:rPr>
          <w:rFonts w:ascii="標楷體" w:eastAsia="標楷體" w:hAnsi="標楷體" w:hint="eastAsia"/>
          <w:szCs w:val="28"/>
        </w:rPr>
        <w:t>﹙三</w:t>
      </w:r>
      <w:r w:rsidRPr="005C2ECA">
        <w:rPr>
          <w:rFonts w:ascii="標楷體" w:eastAsia="標楷體" w:hAnsi="標楷體"/>
          <w:szCs w:val="28"/>
        </w:rPr>
        <w:t>﹚.</w:t>
      </w:r>
      <w:r w:rsidRPr="005C2ECA">
        <w:rPr>
          <w:rFonts w:ascii="標楷體" w:eastAsia="標楷體" w:hAnsi="標楷體" w:hint="eastAsia"/>
          <w:szCs w:val="28"/>
        </w:rPr>
        <w:t>本校學校願景及課程目標</w:t>
      </w:r>
    </w:p>
    <w:p w:rsidR="005C2ECA" w:rsidRPr="005C2ECA" w:rsidRDefault="005C2ECA" w:rsidP="00623496">
      <w:pPr>
        <w:pStyle w:val="a3"/>
        <w:spacing w:afterLines="50" w:after="120" w:line="340" w:lineRule="exact"/>
        <w:ind w:leftChars="0" w:left="600"/>
        <w:rPr>
          <w:rFonts w:ascii="標楷體" w:eastAsia="標楷體" w:hAnsi="標楷體"/>
          <w:szCs w:val="28"/>
        </w:rPr>
      </w:pPr>
      <w:r w:rsidRPr="005C2ECA">
        <w:rPr>
          <w:rFonts w:ascii="標楷體" w:eastAsia="標楷體" w:hAnsi="標楷體" w:hint="eastAsia"/>
          <w:szCs w:val="28"/>
        </w:rPr>
        <w:t>﹙四</w:t>
      </w:r>
      <w:r w:rsidRPr="005C2ECA">
        <w:rPr>
          <w:rFonts w:ascii="標楷體" w:eastAsia="標楷體" w:hAnsi="標楷體"/>
          <w:szCs w:val="28"/>
        </w:rPr>
        <w:t>﹚.</w:t>
      </w:r>
      <w:r w:rsidRPr="005C2ECA">
        <w:rPr>
          <w:rFonts w:ascii="標楷體" w:eastAsia="標楷體" w:hAnsi="標楷體" w:hint="eastAsia"/>
          <w:szCs w:val="28"/>
        </w:rPr>
        <w:t>本校110學年度行事曆</w:t>
      </w:r>
    </w:p>
    <w:p w:rsidR="00801700" w:rsidRPr="005C2ECA" w:rsidRDefault="005C2ECA" w:rsidP="005C2ECA">
      <w:pPr>
        <w:pStyle w:val="a3"/>
        <w:autoSpaceDE w:val="0"/>
        <w:autoSpaceDN w:val="0"/>
        <w:ind w:leftChars="0" w:left="600"/>
        <w:rPr>
          <w:rFonts w:ascii="標楷體" w:eastAsia="標楷體" w:hAnsi="標楷體"/>
          <w:szCs w:val="24"/>
        </w:rPr>
      </w:pPr>
      <w:r w:rsidRPr="005C2ECA">
        <w:rPr>
          <w:rFonts w:ascii="標楷體" w:eastAsia="標楷體" w:hAnsi="標楷體" w:hint="eastAsia"/>
          <w:szCs w:val="28"/>
        </w:rPr>
        <w:t>﹙五</w:t>
      </w:r>
      <w:r w:rsidRPr="005C2ECA">
        <w:rPr>
          <w:rFonts w:ascii="標楷體" w:eastAsia="標楷體" w:hAnsi="標楷體"/>
          <w:szCs w:val="28"/>
        </w:rPr>
        <w:t>﹚.110</w:t>
      </w:r>
      <w:r w:rsidRPr="005C2ECA">
        <w:rPr>
          <w:rFonts w:ascii="標楷體" w:eastAsia="標楷體" w:hAnsi="標楷體" w:hint="eastAsia"/>
          <w:szCs w:val="28"/>
        </w:rPr>
        <w:t>年6月11日學校課程發展委員會會議決議。</w:t>
      </w:r>
    </w:p>
    <w:p w:rsidR="007561BB" w:rsidRDefault="007561BB" w:rsidP="00623496">
      <w:pPr>
        <w:numPr>
          <w:ilvl w:val="0"/>
          <w:numId w:val="9"/>
        </w:numPr>
        <w:tabs>
          <w:tab w:val="left" w:pos="360"/>
        </w:tabs>
        <w:spacing w:beforeLines="50" w:before="120" w:line="0" w:lineRule="atLeast"/>
        <w:ind w:left="601" w:hanging="601"/>
        <w:rPr>
          <w:rFonts w:ascii="標楷體" w:eastAsia="標楷體" w:hAnsi="標楷體"/>
          <w:b/>
          <w:sz w:val="28"/>
        </w:rPr>
      </w:pPr>
      <w:r w:rsidRPr="00EC275C">
        <w:rPr>
          <w:rFonts w:ascii="標楷體" w:eastAsia="標楷體" w:hAnsi="標楷體" w:hint="eastAsia"/>
          <w:b/>
          <w:sz w:val="28"/>
        </w:rPr>
        <w:t>基本理念（含該領域理念及學校理念）</w:t>
      </w:r>
    </w:p>
    <w:p w:rsidR="00801700" w:rsidRPr="00882B1C" w:rsidRDefault="00801700" w:rsidP="00801700">
      <w:pPr>
        <w:pStyle w:val="a3"/>
        <w:numPr>
          <w:ilvl w:val="1"/>
          <w:numId w:val="9"/>
        </w:numPr>
        <w:tabs>
          <w:tab w:val="left" w:pos="360"/>
        </w:tabs>
        <w:snapToGrid w:val="0"/>
        <w:spacing w:line="0" w:lineRule="atLeast"/>
        <w:ind w:leftChars="0"/>
        <w:rPr>
          <w:rFonts w:ascii="標楷體" w:eastAsia="標楷體" w:hAnsi="標楷體"/>
        </w:rPr>
      </w:pPr>
      <w:r w:rsidRPr="00882B1C">
        <w:rPr>
          <w:rFonts w:ascii="標楷體" w:eastAsia="標楷體" w:hAnsi="標楷體" w:hint="eastAsia"/>
        </w:rPr>
        <w:t>領域理念</w:t>
      </w:r>
    </w:p>
    <w:p w:rsidR="00801700" w:rsidRPr="00882B1C" w:rsidRDefault="00801700" w:rsidP="00801700">
      <w:pPr>
        <w:pStyle w:val="Web"/>
        <w:shd w:val="clear" w:color="auto" w:fill="FFFFFF"/>
        <w:spacing w:before="0" w:beforeAutospacing="0" w:after="0" w:afterAutospacing="0"/>
        <w:ind w:left="830" w:hanging="350"/>
        <w:jc w:val="both"/>
        <w:textAlignment w:val="baseline"/>
        <w:rPr>
          <w:rFonts w:ascii="標楷體" w:eastAsia="標楷體" w:hAnsi="標楷體" w:hint="default"/>
        </w:rPr>
      </w:pPr>
      <w:r w:rsidRPr="00882B1C">
        <w:rPr>
          <w:rFonts w:ascii="標楷體" w:eastAsia="標楷體" w:hAnsi="標楷體"/>
        </w:rPr>
        <w:t xml:space="preserve">　(</w:t>
      </w:r>
      <w:r w:rsidRPr="00882B1C">
        <w:rPr>
          <w:rFonts w:ascii="標楷體" w:eastAsia="標楷體" w:hAnsi="標楷體"/>
          <w:b/>
          <w:bCs/>
          <w:bdr w:val="none" w:sz="0" w:space="0" w:color="auto" w:frame="1"/>
        </w:rPr>
        <w:t>一)數學是一種語言，宜由自然語言的題材導入學習</w:t>
      </w:r>
    </w:p>
    <w:p w:rsidR="00801700" w:rsidRPr="00882B1C" w:rsidRDefault="00801700" w:rsidP="00801700">
      <w:pPr>
        <w:widowControl/>
        <w:shd w:val="clear" w:color="auto" w:fill="FFFFFF"/>
        <w:spacing w:after="269"/>
        <w:ind w:left="720" w:firstLineChars="200" w:firstLine="480"/>
        <w:jc w:val="both"/>
        <w:textAlignment w:val="baseline"/>
        <w:rPr>
          <w:rFonts w:ascii="標楷體" w:eastAsia="標楷體" w:hAnsi="標楷體"/>
          <w:kern w:val="0"/>
          <w:szCs w:val="24"/>
        </w:rPr>
      </w:pPr>
      <w:r w:rsidRPr="00882B1C">
        <w:rPr>
          <w:rFonts w:ascii="標楷體" w:eastAsia="標楷體" w:hAnsi="標楷體"/>
          <w:kern w:val="0"/>
          <w:szCs w:val="24"/>
        </w:rPr>
        <w:t>文明的發展，語言具有關鍵性的地位。數學的發展是融入自然語言的生活經驗，無論是數量、形狀及其相互關係的描述，都是生活中常見的用語。</w:t>
      </w:r>
    </w:p>
    <w:p w:rsidR="00801700" w:rsidRPr="00882B1C" w:rsidRDefault="00801700" w:rsidP="00801700">
      <w:pPr>
        <w:widowControl/>
        <w:shd w:val="clear" w:color="auto" w:fill="FFFFFF"/>
        <w:ind w:left="1200" w:hanging="480"/>
        <w:jc w:val="both"/>
        <w:textAlignment w:val="baseline"/>
        <w:rPr>
          <w:rFonts w:ascii="標楷體" w:eastAsia="標楷體" w:hAnsi="標楷體"/>
          <w:kern w:val="0"/>
          <w:szCs w:val="24"/>
        </w:rPr>
      </w:pPr>
      <w:r w:rsidRPr="00882B1C">
        <w:rPr>
          <w:rFonts w:ascii="標楷體" w:eastAsia="標楷體" w:hAnsi="標楷體" w:hint="eastAsia"/>
          <w:b/>
          <w:bCs/>
          <w:kern w:val="0"/>
          <w:szCs w:val="24"/>
          <w:bdr w:val="none" w:sz="0" w:space="0" w:color="auto" w:frame="1"/>
        </w:rPr>
        <w:t>(</w:t>
      </w:r>
      <w:r w:rsidRPr="00882B1C">
        <w:rPr>
          <w:rFonts w:ascii="標楷體" w:eastAsia="標楷體" w:hAnsi="標楷體"/>
          <w:b/>
          <w:bCs/>
          <w:kern w:val="0"/>
          <w:szCs w:val="24"/>
          <w:bdr w:val="none" w:sz="0" w:space="0" w:color="auto" w:frame="1"/>
        </w:rPr>
        <w:t>二</w:t>
      </w:r>
      <w:r w:rsidRPr="00882B1C">
        <w:rPr>
          <w:rFonts w:ascii="標楷體" w:eastAsia="標楷體" w:hAnsi="標楷體" w:hint="eastAsia"/>
          <w:b/>
          <w:bCs/>
          <w:kern w:val="0"/>
          <w:szCs w:val="24"/>
          <w:bdr w:val="none" w:sz="0" w:space="0" w:color="auto" w:frame="1"/>
        </w:rPr>
        <w:t>)</w:t>
      </w:r>
      <w:r w:rsidRPr="00882B1C">
        <w:rPr>
          <w:rFonts w:ascii="標楷體" w:eastAsia="標楷體" w:hAnsi="標楷體"/>
          <w:b/>
          <w:bCs/>
          <w:kern w:val="0"/>
          <w:szCs w:val="24"/>
          <w:bdr w:val="none" w:sz="0" w:space="0" w:color="auto" w:frame="1"/>
        </w:rPr>
        <w:t>數學是一種實用的規律科學，教學宜重視跨領域的統整</w:t>
      </w:r>
    </w:p>
    <w:p w:rsidR="00801700" w:rsidRPr="00882B1C" w:rsidRDefault="00801700" w:rsidP="00801700">
      <w:pPr>
        <w:widowControl/>
        <w:shd w:val="clear" w:color="auto" w:fill="FFFFFF"/>
        <w:spacing w:after="269"/>
        <w:ind w:left="720" w:firstLineChars="200" w:firstLine="480"/>
        <w:jc w:val="both"/>
        <w:textAlignment w:val="baseline"/>
        <w:rPr>
          <w:rFonts w:ascii="標楷體" w:eastAsia="標楷體" w:hAnsi="標楷體"/>
          <w:kern w:val="0"/>
          <w:szCs w:val="24"/>
        </w:rPr>
      </w:pPr>
      <w:r w:rsidRPr="00882B1C">
        <w:rPr>
          <w:rFonts w:ascii="標楷體" w:eastAsia="標楷體" w:hAnsi="標楷體"/>
          <w:kern w:val="0"/>
          <w:szCs w:val="24"/>
        </w:rPr>
        <w:t>數學被廣泛的應用在日常生活的需求、自然奧秘的探究、社會現象的解讀、財經問題的剖析、與科技發展的支柱等方面，這些看似複雜的應用領域，經過數學的協助分析，總是可以洞見其深層不變的規律。</w:t>
      </w:r>
      <w:r w:rsidRPr="00882B1C">
        <w:rPr>
          <w:rFonts w:ascii="標楷體" w:eastAsia="標楷體" w:hAnsi="標楷體"/>
          <w:shd w:val="clear" w:color="auto" w:fill="FFFFFF"/>
        </w:rPr>
        <w:t>數學應用既是跨領域的，其教學也宜重視跨領域的統整。</w:t>
      </w:r>
    </w:p>
    <w:p w:rsidR="00801700" w:rsidRPr="00882B1C" w:rsidRDefault="00801700" w:rsidP="00801700">
      <w:pPr>
        <w:widowControl/>
        <w:shd w:val="clear" w:color="auto" w:fill="FFFFFF"/>
        <w:ind w:left="1200" w:hanging="480"/>
        <w:jc w:val="both"/>
        <w:textAlignment w:val="baseline"/>
        <w:rPr>
          <w:rFonts w:ascii="標楷體" w:eastAsia="標楷體" w:hAnsi="標楷體"/>
          <w:kern w:val="0"/>
          <w:szCs w:val="24"/>
        </w:rPr>
      </w:pPr>
      <w:r w:rsidRPr="00882B1C">
        <w:rPr>
          <w:rFonts w:ascii="標楷體" w:eastAsia="標楷體" w:hAnsi="標楷體" w:hint="eastAsia"/>
          <w:b/>
          <w:bCs/>
          <w:kern w:val="0"/>
          <w:szCs w:val="24"/>
          <w:bdr w:val="none" w:sz="0" w:space="0" w:color="auto" w:frame="1"/>
        </w:rPr>
        <w:t>(</w:t>
      </w:r>
      <w:r w:rsidRPr="00882B1C">
        <w:rPr>
          <w:rFonts w:ascii="標楷體" w:eastAsia="標楷體" w:hAnsi="標楷體"/>
          <w:b/>
          <w:bCs/>
          <w:kern w:val="0"/>
          <w:szCs w:val="24"/>
          <w:bdr w:val="none" w:sz="0" w:space="0" w:color="auto" w:frame="1"/>
        </w:rPr>
        <w:t>三)數學是一種人文素養，宜培養學生的文化美感</w:t>
      </w:r>
    </w:p>
    <w:p w:rsidR="00801700" w:rsidRPr="00882B1C" w:rsidRDefault="00801700" w:rsidP="00801700">
      <w:pPr>
        <w:widowControl/>
        <w:shd w:val="clear" w:color="auto" w:fill="FFFFFF"/>
        <w:spacing w:after="269"/>
        <w:ind w:left="720" w:firstLineChars="200" w:firstLine="480"/>
        <w:jc w:val="both"/>
        <w:textAlignment w:val="baseline"/>
        <w:rPr>
          <w:rFonts w:ascii="標楷體" w:eastAsia="標楷體" w:hAnsi="標楷體"/>
          <w:kern w:val="0"/>
          <w:szCs w:val="24"/>
        </w:rPr>
      </w:pPr>
      <w:r w:rsidRPr="00882B1C">
        <w:rPr>
          <w:rFonts w:ascii="標楷體" w:eastAsia="標楷體" w:hAnsi="標楷體"/>
          <w:kern w:val="0"/>
          <w:szCs w:val="24"/>
        </w:rPr>
        <w:t>數學能成為一種與自然界對話的語言，是經過人類數千年來一連串探究、歸納、臆測與論證的成果。數學有其內在理路的發展走勢，也因為回應社會的需求，在文明裡扮演不可或缺的角色。認識數學的文化面向，不僅有助於讓數學學習從工具性層次延伸到智識性層次，也更彰顯數學知識的人文價值，達到「適性揚才」與「終身學習」的教育目標。</w:t>
      </w:r>
    </w:p>
    <w:p w:rsidR="00801700" w:rsidRPr="00882B1C" w:rsidRDefault="00801700" w:rsidP="00801700">
      <w:pPr>
        <w:widowControl/>
        <w:shd w:val="clear" w:color="auto" w:fill="FFFFFF"/>
        <w:ind w:left="1200" w:hanging="480"/>
        <w:jc w:val="both"/>
        <w:textAlignment w:val="baseline"/>
        <w:rPr>
          <w:rFonts w:ascii="標楷體" w:eastAsia="標楷體" w:hAnsi="標楷體"/>
          <w:kern w:val="0"/>
          <w:szCs w:val="24"/>
        </w:rPr>
      </w:pPr>
      <w:r w:rsidRPr="00882B1C">
        <w:rPr>
          <w:rFonts w:ascii="標楷體" w:eastAsia="標楷體" w:hAnsi="標楷體" w:hint="eastAsia"/>
          <w:b/>
          <w:bCs/>
          <w:kern w:val="0"/>
          <w:szCs w:val="24"/>
          <w:bdr w:val="none" w:sz="0" w:space="0" w:color="auto" w:frame="1"/>
        </w:rPr>
        <w:t>(</w:t>
      </w:r>
      <w:r w:rsidRPr="00882B1C">
        <w:rPr>
          <w:rFonts w:ascii="標楷體" w:eastAsia="標楷體" w:hAnsi="標楷體"/>
          <w:b/>
          <w:bCs/>
          <w:kern w:val="0"/>
          <w:szCs w:val="24"/>
          <w:bdr w:val="none" w:sz="0" w:space="0" w:color="auto" w:frame="1"/>
        </w:rPr>
        <w:t>四)數學應提供每位學生有感的學習機會</w:t>
      </w:r>
    </w:p>
    <w:p w:rsidR="00801700" w:rsidRPr="00882B1C" w:rsidRDefault="00801700" w:rsidP="00801700">
      <w:pPr>
        <w:widowControl/>
        <w:shd w:val="clear" w:color="auto" w:fill="FFFFFF"/>
        <w:spacing w:after="269"/>
        <w:ind w:left="720" w:firstLineChars="200" w:firstLine="480"/>
        <w:jc w:val="both"/>
        <w:textAlignment w:val="baseline"/>
        <w:rPr>
          <w:rFonts w:ascii="標楷體" w:eastAsia="標楷體" w:hAnsi="標楷體"/>
          <w:kern w:val="0"/>
          <w:szCs w:val="24"/>
        </w:rPr>
      </w:pPr>
      <w:r w:rsidRPr="00882B1C">
        <w:rPr>
          <w:rFonts w:ascii="標楷體" w:eastAsia="標楷體" w:hAnsi="標楷體"/>
          <w:kern w:val="0"/>
          <w:szCs w:val="24"/>
        </w:rPr>
        <w:t>課程綱要的實踐，教學上需藉由鷹架作用加以啟導，適時進行差異化教學及學習活動規劃，提供每位學生每節課都有感的學習活動機會。對於學習緩慢的學生，可以降緩教學速度，僅著重最基本的內容。對於學習超前的學生，可以設計加深、加廣、專題探究等各類課程，激發學生學習動力。對於學習落後的學生盡可能將補救教學的策略納入課堂，提供適性的指導。</w:t>
      </w:r>
    </w:p>
    <w:p w:rsidR="00801700" w:rsidRPr="00882B1C" w:rsidRDefault="00801700" w:rsidP="00801700">
      <w:pPr>
        <w:widowControl/>
        <w:shd w:val="clear" w:color="auto" w:fill="FFFFFF"/>
        <w:ind w:left="1200" w:hanging="480"/>
        <w:jc w:val="both"/>
        <w:textAlignment w:val="baseline"/>
        <w:rPr>
          <w:rFonts w:ascii="標楷體" w:eastAsia="標楷體" w:hAnsi="標楷體"/>
          <w:kern w:val="0"/>
          <w:szCs w:val="24"/>
        </w:rPr>
      </w:pPr>
      <w:r w:rsidRPr="00882B1C">
        <w:rPr>
          <w:rFonts w:ascii="標楷體" w:eastAsia="標楷體" w:hAnsi="標楷體" w:hint="eastAsia"/>
          <w:b/>
          <w:bCs/>
          <w:kern w:val="0"/>
          <w:szCs w:val="24"/>
          <w:bdr w:val="none" w:sz="0" w:space="0" w:color="auto" w:frame="1"/>
        </w:rPr>
        <w:t>(</w:t>
      </w:r>
      <w:r w:rsidRPr="00882B1C">
        <w:rPr>
          <w:rFonts w:ascii="標楷體" w:eastAsia="標楷體" w:hAnsi="標楷體"/>
          <w:b/>
          <w:bCs/>
          <w:kern w:val="0"/>
          <w:szCs w:val="24"/>
          <w:bdr w:val="none" w:sz="0" w:space="0" w:color="auto" w:frame="1"/>
        </w:rPr>
        <w:t>五)數學教學應培養學生正確使用工具的素養</w:t>
      </w:r>
    </w:p>
    <w:p w:rsidR="00801700" w:rsidRPr="00882B1C" w:rsidRDefault="00801700" w:rsidP="00801700">
      <w:pPr>
        <w:widowControl/>
        <w:shd w:val="clear" w:color="auto" w:fill="FFFFFF"/>
        <w:spacing w:after="269"/>
        <w:ind w:left="720" w:firstLineChars="200" w:firstLine="480"/>
        <w:jc w:val="both"/>
        <w:textAlignment w:val="baseline"/>
        <w:rPr>
          <w:rFonts w:ascii="標楷體" w:eastAsia="標楷體" w:hAnsi="標楷體"/>
          <w:kern w:val="0"/>
          <w:szCs w:val="24"/>
        </w:rPr>
      </w:pPr>
      <w:r w:rsidRPr="00882B1C">
        <w:rPr>
          <w:rFonts w:ascii="標楷體" w:eastAsia="標楷體" w:hAnsi="標楷體"/>
          <w:kern w:val="0"/>
          <w:szCs w:val="24"/>
        </w:rPr>
        <w:t>工具對於數學教學助益極大。除了傳統教具如圓規、三角板、方格紙等，資訊時代的計算機（calculator）、電腦（computer）、網路、多媒體、行動工具等都是有用的學習工具。我國即使在最基本的計算機教學，都遠遠落後於世界各先進國家，因此，本次課綱修訂，重視計算工具的有效運用。</w:t>
      </w:r>
    </w:p>
    <w:p w:rsidR="00801700" w:rsidRPr="00D20ADF" w:rsidRDefault="00801700" w:rsidP="00054E1D">
      <w:pPr>
        <w:snapToGrid w:val="0"/>
        <w:spacing w:line="0" w:lineRule="atLeast"/>
        <w:ind w:firstLineChars="100" w:firstLine="240"/>
        <w:rPr>
          <w:rFonts w:ascii="標楷體" w:eastAsia="標楷體" w:hAnsi="標楷體"/>
        </w:rPr>
      </w:pPr>
      <w:r w:rsidRPr="00D20ADF">
        <w:rPr>
          <w:rFonts w:ascii="標楷體" w:eastAsia="標楷體" w:hAnsi="標楷體" w:hint="eastAsia"/>
        </w:rPr>
        <w:t>二、學校理念</w:t>
      </w:r>
    </w:p>
    <w:p w:rsidR="00801700" w:rsidRPr="00882B1C" w:rsidRDefault="00801700" w:rsidP="00801700">
      <w:pPr>
        <w:rPr>
          <w:rFonts w:ascii="標楷體" w:eastAsia="標楷體" w:hAnsi="標楷體"/>
        </w:rPr>
      </w:pPr>
      <w:r w:rsidRPr="00882B1C">
        <w:rPr>
          <w:rFonts w:ascii="標楷體" w:eastAsia="標楷體" w:hAnsi="標楷體" w:hint="eastAsia"/>
        </w:rPr>
        <w:t xml:space="preserve">　　</w:t>
      </w:r>
      <w:r w:rsidR="00054E1D">
        <w:rPr>
          <w:rFonts w:ascii="標楷體" w:eastAsia="標楷體" w:hAnsi="標楷體" w:hint="eastAsia"/>
        </w:rPr>
        <w:t xml:space="preserve">  </w:t>
      </w:r>
      <w:r w:rsidRPr="00882B1C">
        <w:rPr>
          <w:rFonts w:ascii="標楷體" w:eastAsia="標楷體" w:hAnsi="標楷體" w:hint="eastAsia"/>
        </w:rPr>
        <w:t>學校基</w:t>
      </w:r>
      <w:r w:rsidRPr="00882B1C">
        <w:rPr>
          <w:rFonts w:ascii="標楷體" w:eastAsia="標楷體" w:hAnsi="標楷體"/>
        </w:rPr>
        <w:t>本理念</w:t>
      </w:r>
      <w:r w:rsidRPr="00882B1C">
        <w:rPr>
          <w:rFonts w:ascii="標楷體" w:eastAsia="標楷體" w:hAnsi="標楷體" w:hint="eastAsia"/>
        </w:rPr>
        <w:t>與</w:t>
      </w:r>
      <w:r w:rsidRPr="00882B1C">
        <w:rPr>
          <w:rFonts w:ascii="標楷體" w:eastAsia="標楷體" w:hAnsi="標楷體"/>
        </w:rPr>
        <w:t>學生圖像</w:t>
      </w:r>
      <w:r w:rsidRPr="00882B1C">
        <w:rPr>
          <w:rFonts w:ascii="標楷體" w:eastAsia="標楷體" w:hAnsi="標楷體" w:hint="eastAsia"/>
        </w:rPr>
        <w:t>: 積</w:t>
      </w:r>
      <w:r w:rsidRPr="00882B1C">
        <w:rPr>
          <w:rFonts w:ascii="標楷體" w:eastAsia="標楷體" w:hAnsi="標楷體"/>
        </w:rPr>
        <w:t>極</w:t>
      </w:r>
      <w:r w:rsidRPr="00882B1C">
        <w:rPr>
          <w:rFonts w:ascii="標楷體" w:eastAsia="標楷體" w:hAnsi="標楷體" w:hint="eastAsia"/>
        </w:rPr>
        <w:t>、健康、友</w:t>
      </w:r>
      <w:r w:rsidRPr="00882B1C">
        <w:rPr>
          <w:rFonts w:ascii="標楷體" w:eastAsia="標楷體" w:hAnsi="標楷體"/>
        </w:rPr>
        <w:t>善</w:t>
      </w:r>
      <w:r w:rsidRPr="00882B1C">
        <w:rPr>
          <w:rFonts w:ascii="標楷體" w:eastAsia="標楷體" w:hAnsi="標楷體" w:hint="eastAsia"/>
        </w:rPr>
        <w:t>、人</w:t>
      </w:r>
      <w:r w:rsidRPr="00882B1C">
        <w:rPr>
          <w:rFonts w:ascii="標楷體" w:eastAsia="標楷體" w:hAnsi="標楷體"/>
        </w:rPr>
        <w:t>文</w:t>
      </w:r>
    </w:p>
    <w:p w:rsidR="00801700" w:rsidRPr="00882B1C" w:rsidRDefault="0023479B" w:rsidP="0023479B">
      <w:pPr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801700" w:rsidRPr="00882B1C">
        <w:rPr>
          <w:rFonts w:ascii="標楷體" w:eastAsia="標楷體" w:hAnsi="標楷體" w:hint="eastAsia"/>
        </w:rPr>
        <w:t>﹙</w:t>
      </w:r>
      <w:r w:rsidR="00801700" w:rsidRPr="00882B1C">
        <w:rPr>
          <w:rFonts w:ascii="標楷體" w:eastAsia="標楷體" w:hAnsi="標楷體"/>
        </w:rPr>
        <w:t>一﹚</w:t>
      </w:r>
      <w:r w:rsidR="00801700" w:rsidRPr="00882B1C">
        <w:rPr>
          <w:rFonts w:ascii="標楷體" w:eastAsia="標楷體" w:hAnsi="標楷體" w:hint="eastAsia"/>
        </w:rPr>
        <w:t>主動學習、創新求變</w:t>
      </w:r>
    </w:p>
    <w:p w:rsidR="00801700" w:rsidRPr="00882B1C" w:rsidRDefault="005A0457" w:rsidP="0023479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801700" w:rsidRPr="00882B1C">
        <w:rPr>
          <w:rFonts w:ascii="標楷體" w:eastAsia="標楷體" w:hAnsi="標楷體" w:hint="eastAsia"/>
        </w:rPr>
        <w:t>﹙</w:t>
      </w:r>
      <w:r w:rsidR="00801700" w:rsidRPr="00882B1C">
        <w:rPr>
          <w:rFonts w:ascii="標楷體" w:eastAsia="標楷體" w:hAnsi="標楷體"/>
        </w:rPr>
        <w:t>二﹚</w:t>
      </w:r>
      <w:r w:rsidR="00801700" w:rsidRPr="00882B1C">
        <w:rPr>
          <w:rFonts w:ascii="標楷體" w:eastAsia="標楷體" w:hAnsi="標楷體" w:hint="eastAsia"/>
        </w:rPr>
        <w:t>積極實踐自我價值與生命意義</w:t>
      </w:r>
    </w:p>
    <w:p w:rsidR="00801700" w:rsidRPr="00882B1C" w:rsidRDefault="005A0457" w:rsidP="0023479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</w:t>
      </w:r>
      <w:r w:rsidR="00801700" w:rsidRPr="00882B1C">
        <w:rPr>
          <w:rFonts w:ascii="標楷體" w:eastAsia="標楷體" w:hAnsi="標楷體" w:hint="eastAsia"/>
        </w:rPr>
        <w:t>﹙</w:t>
      </w:r>
      <w:r w:rsidR="00801700" w:rsidRPr="00882B1C">
        <w:rPr>
          <w:rFonts w:ascii="標楷體" w:eastAsia="標楷體" w:hAnsi="標楷體"/>
        </w:rPr>
        <w:t>三﹚</w:t>
      </w:r>
      <w:r w:rsidR="00801700" w:rsidRPr="00882B1C">
        <w:rPr>
          <w:rFonts w:ascii="標楷體" w:eastAsia="標楷體" w:hAnsi="標楷體" w:hint="eastAsia"/>
        </w:rPr>
        <w:t>具備良好的身心發展知能與態度</w:t>
      </w:r>
    </w:p>
    <w:p w:rsidR="00801700" w:rsidRPr="00882B1C" w:rsidRDefault="005A0457" w:rsidP="0023479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801700" w:rsidRPr="00882B1C">
        <w:rPr>
          <w:rFonts w:ascii="標楷體" w:eastAsia="標楷體" w:hAnsi="標楷體" w:hint="eastAsia"/>
        </w:rPr>
        <w:t>﹙</w:t>
      </w:r>
      <w:r w:rsidR="00801700" w:rsidRPr="00882B1C">
        <w:rPr>
          <w:rFonts w:ascii="標楷體" w:eastAsia="標楷體" w:hAnsi="標楷體"/>
        </w:rPr>
        <w:t>四﹚</w:t>
      </w:r>
      <w:r w:rsidR="00801700" w:rsidRPr="00882B1C">
        <w:rPr>
          <w:rFonts w:ascii="標楷體" w:eastAsia="標楷體" w:hAnsi="標楷體" w:hint="eastAsia"/>
        </w:rPr>
        <w:t>以同理心與人溝通互動</w:t>
      </w:r>
    </w:p>
    <w:p w:rsidR="00801700" w:rsidRPr="00882B1C" w:rsidRDefault="005A0457" w:rsidP="0023479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801700" w:rsidRPr="00882B1C">
        <w:rPr>
          <w:rFonts w:ascii="標楷體" w:eastAsia="標楷體" w:hAnsi="標楷體" w:hint="eastAsia"/>
        </w:rPr>
        <w:t>﹙五</w:t>
      </w:r>
      <w:r w:rsidR="00801700" w:rsidRPr="00882B1C">
        <w:rPr>
          <w:rFonts w:ascii="標楷體" w:eastAsia="標楷體" w:hAnsi="標楷體"/>
        </w:rPr>
        <w:t>﹚</w:t>
      </w:r>
      <w:r w:rsidR="00801700" w:rsidRPr="00882B1C">
        <w:rPr>
          <w:rFonts w:ascii="標楷體" w:eastAsia="標楷體" w:hAnsi="標楷體" w:hint="eastAsia"/>
        </w:rPr>
        <w:t>具備利他與合群的知能與態度。</w:t>
      </w:r>
    </w:p>
    <w:p w:rsidR="00801700" w:rsidRPr="00882B1C" w:rsidRDefault="005A0457" w:rsidP="0080170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801700" w:rsidRPr="00882B1C">
        <w:rPr>
          <w:rFonts w:ascii="標楷體" w:eastAsia="標楷體" w:hAnsi="標楷體" w:hint="eastAsia"/>
        </w:rPr>
        <w:t>﹙</w:t>
      </w:r>
      <w:r w:rsidR="00801700" w:rsidRPr="00882B1C">
        <w:rPr>
          <w:rFonts w:ascii="標楷體" w:eastAsia="標楷體" w:hAnsi="標楷體"/>
        </w:rPr>
        <w:t>六﹚</w:t>
      </w:r>
      <w:r w:rsidR="00801700" w:rsidRPr="00882B1C">
        <w:rPr>
          <w:rFonts w:ascii="標楷體" w:eastAsia="標楷體" w:hAnsi="標楷體" w:hint="eastAsia"/>
        </w:rPr>
        <w:t>尊重與欣賞差異</w:t>
      </w:r>
    </w:p>
    <w:p w:rsidR="00801700" w:rsidRPr="00882B1C" w:rsidRDefault="00801700" w:rsidP="008502A9">
      <w:pPr>
        <w:ind w:firstLineChars="200" w:firstLine="480"/>
        <w:rPr>
          <w:rFonts w:ascii="標楷體" w:eastAsia="標楷體" w:hAnsi="標楷體"/>
        </w:rPr>
      </w:pPr>
      <w:r w:rsidRPr="00882B1C">
        <w:rPr>
          <w:rFonts w:ascii="標楷體" w:eastAsia="標楷體" w:hAnsi="標楷體" w:hint="eastAsia"/>
        </w:rPr>
        <w:t>﹙七</w:t>
      </w:r>
      <w:r w:rsidRPr="00882B1C">
        <w:rPr>
          <w:rFonts w:ascii="標楷體" w:eastAsia="標楷體" w:hAnsi="標楷體"/>
        </w:rPr>
        <w:t>﹚</w:t>
      </w:r>
      <w:r w:rsidRPr="00882B1C">
        <w:rPr>
          <w:rFonts w:ascii="標楷體" w:eastAsia="標楷體" w:hAnsi="標楷體" w:hint="eastAsia"/>
        </w:rPr>
        <w:t>主動參與公益團體活動</w:t>
      </w:r>
    </w:p>
    <w:p w:rsidR="0098494C" w:rsidRPr="00801700" w:rsidRDefault="00801700" w:rsidP="00623496">
      <w:pPr>
        <w:tabs>
          <w:tab w:val="left" w:pos="360"/>
        </w:tabs>
        <w:spacing w:beforeLines="50" w:before="120" w:line="0" w:lineRule="atLeast"/>
        <w:ind w:firstLineChars="200" w:firstLine="480"/>
        <w:rPr>
          <w:rFonts w:ascii="標楷體" w:eastAsia="標楷體" w:hAnsi="標楷體"/>
          <w:b/>
          <w:sz w:val="28"/>
        </w:rPr>
      </w:pPr>
      <w:r w:rsidRPr="00882B1C">
        <w:rPr>
          <w:rFonts w:ascii="標楷體" w:eastAsia="標楷體" w:hAnsi="標楷體" w:hint="eastAsia"/>
        </w:rPr>
        <w:t>﹙</w:t>
      </w:r>
      <w:r w:rsidRPr="00882B1C">
        <w:rPr>
          <w:rFonts w:ascii="標楷體" w:eastAsia="標楷體" w:hAnsi="標楷體"/>
        </w:rPr>
        <w:t>八﹚</w:t>
      </w:r>
      <w:r w:rsidRPr="00882B1C">
        <w:rPr>
          <w:rFonts w:ascii="標楷體" w:eastAsia="標楷體" w:hAnsi="標楷體" w:hint="eastAsia"/>
        </w:rPr>
        <w:t>增進生活的豐富性與美感體驗</w:t>
      </w:r>
    </w:p>
    <w:p w:rsidR="0098494C" w:rsidRPr="00EC275C" w:rsidRDefault="0098494C" w:rsidP="00623496">
      <w:pPr>
        <w:tabs>
          <w:tab w:val="left" w:pos="360"/>
        </w:tabs>
        <w:spacing w:beforeLines="50" w:before="120" w:line="0" w:lineRule="atLeast"/>
        <w:rPr>
          <w:rFonts w:ascii="標楷體" w:eastAsia="標楷體" w:hAnsi="標楷體"/>
          <w:b/>
          <w:sz w:val="28"/>
        </w:rPr>
      </w:pPr>
    </w:p>
    <w:p w:rsidR="007561BB" w:rsidRPr="0098494C" w:rsidRDefault="007561BB" w:rsidP="002C40B6">
      <w:pPr>
        <w:pStyle w:val="a3"/>
        <w:numPr>
          <w:ilvl w:val="0"/>
          <w:numId w:val="9"/>
        </w:numPr>
        <w:snapToGrid w:val="0"/>
        <w:spacing w:line="0" w:lineRule="atLeast"/>
        <w:ind w:leftChars="0"/>
        <w:jc w:val="both"/>
        <w:rPr>
          <w:rFonts w:ascii="標楷體" w:eastAsia="標楷體" w:hAnsi="標楷體"/>
          <w:b/>
          <w:sz w:val="28"/>
          <w:shd w:val="clear" w:color="auto" w:fill="FFFFFF" w:themeFill="background1"/>
        </w:rPr>
      </w:pPr>
      <w:r w:rsidRPr="0098494C">
        <w:rPr>
          <w:rFonts w:ascii="標楷體" w:eastAsia="標楷體" w:hAnsi="標楷體" w:hint="eastAsia"/>
          <w:b/>
          <w:sz w:val="28"/>
          <w:shd w:val="clear" w:color="auto" w:fill="FFFFFF" w:themeFill="background1"/>
        </w:rPr>
        <w:t>實施內容：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1559"/>
        <w:gridCol w:w="1694"/>
        <w:gridCol w:w="2389"/>
        <w:gridCol w:w="2385"/>
      </w:tblGrid>
      <w:tr w:rsidR="00CB65D1" w:rsidRPr="00EC275C" w:rsidTr="00623496">
        <w:tc>
          <w:tcPr>
            <w:tcW w:w="9566" w:type="dxa"/>
            <w:gridSpan w:val="5"/>
            <w:shd w:val="clear" w:color="auto" w:fill="FBE4D5" w:themeFill="accent2" w:themeFillTint="33"/>
            <w:vAlign w:val="center"/>
          </w:tcPr>
          <w:p w:rsidR="00CB65D1" w:rsidRPr="0098494C" w:rsidRDefault="00171B54" w:rsidP="002436B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桃園</w:t>
            </w:r>
            <w:r w:rsidR="00CB65D1" w:rsidRPr="0098494C">
              <w:rPr>
                <w:rFonts w:ascii="標楷體" w:eastAsia="標楷體" w:hAnsi="標楷體" w:hint="eastAsia"/>
                <w:szCs w:val="24"/>
              </w:rPr>
              <w:t>市</w:t>
            </w:r>
            <w:r w:rsidR="0098494C" w:rsidRPr="0098494C">
              <w:rPr>
                <w:rFonts w:ascii="標楷體" w:eastAsia="標楷體" w:hAnsi="標楷體" w:hint="eastAsia"/>
                <w:szCs w:val="24"/>
              </w:rPr>
              <w:t>大崙</w:t>
            </w:r>
            <w:r w:rsidR="00CB65D1" w:rsidRPr="0098494C">
              <w:rPr>
                <w:rFonts w:ascii="標楷體" w:eastAsia="標楷體" w:hAnsi="標楷體" w:hint="eastAsia"/>
                <w:szCs w:val="24"/>
              </w:rPr>
              <w:t>國民中學</w:t>
            </w:r>
            <w:r w:rsidR="00F557CA">
              <w:rPr>
                <w:rFonts w:ascii="標楷體" w:eastAsia="標楷體" w:hAnsi="標楷體" w:hint="eastAsia"/>
                <w:szCs w:val="24"/>
              </w:rPr>
              <w:t>110</w:t>
            </w:r>
            <w:r w:rsidR="00CB65D1" w:rsidRPr="0098494C">
              <w:rPr>
                <w:rFonts w:ascii="標楷體" w:eastAsia="標楷體" w:hAnsi="標楷體" w:hint="eastAsia"/>
                <w:szCs w:val="24"/>
              </w:rPr>
              <w:t>學年度</w:t>
            </w:r>
            <w:r w:rsidR="002436B3">
              <w:rPr>
                <w:rFonts w:ascii="標楷體" w:eastAsia="標楷體" w:hAnsi="標楷體" w:hint="eastAsia"/>
                <w:szCs w:val="24"/>
              </w:rPr>
              <w:t>七</w:t>
            </w:r>
            <w:r w:rsidR="00CB65D1" w:rsidRPr="0098494C">
              <w:rPr>
                <w:rFonts w:ascii="標楷體" w:eastAsia="標楷體" w:hAnsi="標楷體" w:hint="eastAsia"/>
                <w:szCs w:val="24"/>
              </w:rPr>
              <w:t>年級</w:t>
            </w:r>
            <w:r w:rsidR="0098494C">
              <w:rPr>
                <w:rFonts w:ascii="標楷體" w:eastAsia="標楷體" w:hAnsi="標楷體" w:hint="eastAsia"/>
                <w:szCs w:val="24"/>
              </w:rPr>
              <w:t>第一學期</w:t>
            </w:r>
            <w:r w:rsidR="008502A9">
              <w:rPr>
                <w:rFonts w:ascii="標楷體" w:eastAsia="標楷體" w:hAnsi="標楷體" w:hint="eastAsia"/>
                <w:szCs w:val="24"/>
              </w:rPr>
              <w:t>數學</w:t>
            </w:r>
            <w:r w:rsidR="00CB65D1" w:rsidRPr="0098494C">
              <w:rPr>
                <w:rFonts w:ascii="標楷體" w:eastAsia="標楷體" w:hAnsi="標楷體" w:hint="eastAsia"/>
                <w:szCs w:val="24"/>
              </w:rPr>
              <w:t>領域課程計畫</w:t>
            </w:r>
          </w:p>
        </w:tc>
      </w:tr>
      <w:tr w:rsidR="00CB65D1" w:rsidRPr="00EC275C" w:rsidTr="00623496">
        <w:tc>
          <w:tcPr>
            <w:tcW w:w="1539" w:type="dxa"/>
            <w:shd w:val="clear" w:color="auto" w:fill="FBE4D5" w:themeFill="accent2" w:themeFillTint="33"/>
            <w:vAlign w:val="center"/>
          </w:tcPr>
          <w:p w:rsidR="00CB65D1" w:rsidRPr="0098494C" w:rsidRDefault="00CB65D1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3253" w:type="dxa"/>
            <w:gridSpan w:val="2"/>
            <w:vAlign w:val="center"/>
          </w:tcPr>
          <w:p w:rsidR="00CB65D1" w:rsidRPr="0098494C" w:rsidRDefault="008502A9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CB65D1" w:rsidRPr="0098494C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2389" w:type="dxa"/>
            <w:shd w:val="clear" w:color="auto" w:fill="FBE4D5" w:themeFill="accent2" w:themeFillTint="33"/>
            <w:vAlign w:val="center"/>
          </w:tcPr>
          <w:p w:rsidR="00CB65D1" w:rsidRPr="0098494C" w:rsidRDefault="00CB65D1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2385" w:type="dxa"/>
          </w:tcPr>
          <w:p w:rsidR="00CB65D1" w:rsidRPr="0098494C" w:rsidRDefault="00BC12BF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七</w:t>
            </w:r>
            <w:r w:rsidR="00CB65D1" w:rsidRPr="0098494C">
              <w:rPr>
                <w:rFonts w:ascii="標楷體" w:eastAsia="標楷體" w:hAnsi="標楷體" w:hint="eastAsia"/>
                <w:szCs w:val="24"/>
              </w:rPr>
              <w:t>年級教學團隊</w:t>
            </w:r>
          </w:p>
        </w:tc>
      </w:tr>
      <w:tr w:rsidR="00CB65D1" w:rsidRPr="00EC275C" w:rsidTr="00623496">
        <w:trPr>
          <w:trHeight w:val="320"/>
        </w:trPr>
        <w:tc>
          <w:tcPr>
            <w:tcW w:w="1539" w:type="dxa"/>
            <w:vMerge w:val="restart"/>
            <w:shd w:val="clear" w:color="auto" w:fill="E2EFD9" w:themeFill="accent6" w:themeFillTint="33"/>
            <w:vAlign w:val="center"/>
          </w:tcPr>
          <w:p w:rsidR="00CB65D1" w:rsidRPr="0098494C" w:rsidRDefault="00CB65D1" w:rsidP="001A588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8494C">
              <w:rPr>
                <w:rFonts w:ascii="標楷體" w:eastAsia="標楷體" w:hAnsi="標楷體" w:hint="eastAsia"/>
                <w:b/>
                <w:szCs w:val="24"/>
              </w:rPr>
              <w:t>核心素養</w:t>
            </w:r>
          </w:p>
        </w:tc>
        <w:tc>
          <w:tcPr>
            <w:tcW w:w="1559" w:type="dxa"/>
            <w:vAlign w:val="center"/>
          </w:tcPr>
          <w:p w:rsidR="00CB65D1" w:rsidRPr="0098494C" w:rsidRDefault="00CB65D1" w:rsidP="00AE5EDF">
            <w:pPr>
              <w:snapToGrid w:val="0"/>
              <w:ind w:left="-19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6468" w:type="dxa"/>
            <w:gridSpan w:val="3"/>
            <w:vAlign w:val="center"/>
          </w:tcPr>
          <w:p w:rsidR="00CB65D1" w:rsidRPr="0098494C" w:rsidRDefault="007B488B" w:rsidP="007B488B">
            <w:pPr>
              <w:contextualSpacing/>
              <w:rPr>
                <w:rFonts w:ascii="標楷體" w:eastAsia="標楷體" w:hAnsi="標楷體"/>
                <w:sz w:val="16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="00CB65D1" w:rsidRPr="0098494C">
              <w:rPr>
                <w:rFonts w:ascii="標楷體" w:eastAsia="標楷體" w:hAnsi="標楷體" w:hint="eastAsia"/>
                <w:sz w:val="16"/>
                <w:szCs w:val="24"/>
              </w:rPr>
              <w:t>A1.身心素質與自我精進</w:t>
            </w:r>
            <w:r w:rsidR="0098494C"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="00CB65D1" w:rsidRPr="0098494C">
              <w:rPr>
                <w:rFonts w:ascii="標楷體" w:eastAsia="標楷體" w:hAnsi="標楷體"/>
                <w:sz w:val="16"/>
                <w:szCs w:val="24"/>
              </w:rPr>
              <w:t>A2.</w:t>
            </w:r>
            <w:r w:rsidR="00CB65D1"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系統思考與問題解決 </w:t>
            </w:r>
            <w:r w:rsidR="0098494C"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="00CB65D1" w:rsidRPr="0098494C">
              <w:rPr>
                <w:rFonts w:ascii="標楷體" w:eastAsia="標楷體" w:hAnsi="標楷體"/>
                <w:sz w:val="16"/>
                <w:szCs w:val="24"/>
              </w:rPr>
              <w:t>A3.</w:t>
            </w:r>
            <w:r w:rsidR="00CB65D1" w:rsidRPr="0098494C">
              <w:rPr>
                <w:rFonts w:ascii="標楷體" w:eastAsia="標楷體" w:hAnsi="標楷體" w:hint="eastAsia"/>
                <w:sz w:val="16"/>
                <w:szCs w:val="24"/>
              </w:rPr>
              <w:t>規劃執行與創新應變</w:t>
            </w:r>
          </w:p>
        </w:tc>
      </w:tr>
      <w:tr w:rsidR="00CB65D1" w:rsidRPr="00EC275C" w:rsidTr="00623496">
        <w:trPr>
          <w:trHeight w:val="320"/>
        </w:trPr>
        <w:tc>
          <w:tcPr>
            <w:tcW w:w="1539" w:type="dxa"/>
            <w:vMerge/>
            <w:shd w:val="clear" w:color="auto" w:fill="E2EFD9" w:themeFill="accent6" w:themeFillTint="33"/>
            <w:vAlign w:val="center"/>
          </w:tcPr>
          <w:p w:rsidR="00CB65D1" w:rsidRPr="0098494C" w:rsidRDefault="00CB65D1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B65D1" w:rsidRPr="0098494C" w:rsidRDefault="00CB65D1" w:rsidP="00AE5E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6468" w:type="dxa"/>
            <w:gridSpan w:val="3"/>
            <w:vAlign w:val="center"/>
          </w:tcPr>
          <w:p w:rsidR="00CB65D1" w:rsidRPr="0098494C" w:rsidRDefault="007B488B" w:rsidP="00DA784B">
            <w:pPr>
              <w:snapToGrid w:val="0"/>
              <w:spacing w:line="280" w:lineRule="atLeast"/>
              <w:rPr>
                <w:rFonts w:ascii="標楷體" w:eastAsia="標楷體" w:hAnsi="標楷體"/>
                <w:sz w:val="16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="00CB65D1" w:rsidRPr="0098494C">
              <w:rPr>
                <w:rFonts w:ascii="標楷體" w:eastAsia="標楷體" w:hAnsi="標楷體" w:hint="eastAsia"/>
                <w:sz w:val="16"/>
                <w:szCs w:val="24"/>
              </w:rPr>
              <w:t>B1.符號運用與溝通表達</w:t>
            </w:r>
            <w:r w:rsidR="0098494C"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="00CB65D1" w:rsidRPr="0098494C">
              <w:rPr>
                <w:rFonts w:ascii="標楷體" w:eastAsia="標楷體" w:hAnsi="標楷體"/>
                <w:sz w:val="16"/>
                <w:szCs w:val="24"/>
              </w:rPr>
              <w:t>B2.</w:t>
            </w:r>
            <w:r w:rsidR="00CB65D1" w:rsidRPr="0098494C">
              <w:rPr>
                <w:rFonts w:ascii="標楷體" w:eastAsia="標楷體" w:hAnsi="標楷體" w:hint="eastAsia"/>
                <w:sz w:val="16"/>
                <w:szCs w:val="24"/>
              </w:rPr>
              <w:t>科技資訊與媒體素養</w:t>
            </w:r>
            <w:r w:rsidR="0098494C"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 </w:t>
            </w:r>
            <w:r w:rsidR="00DA784B">
              <w:rPr>
                <w:rFonts w:ascii="標楷體" w:eastAsia="標楷體" w:hAnsi="標楷體" w:hint="eastAsia"/>
                <w:sz w:val="16"/>
                <w:szCs w:val="24"/>
              </w:rPr>
              <w:t>□</w:t>
            </w:r>
            <w:r w:rsidR="00CB65D1" w:rsidRPr="0098494C">
              <w:rPr>
                <w:rFonts w:ascii="標楷體" w:eastAsia="標楷體" w:hAnsi="標楷體"/>
                <w:sz w:val="16"/>
                <w:szCs w:val="24"/>
              </w:rPr>
              <w:t>B3.</w:t>
            </w:r>
            <w:r w:rsidR="00CB65D1" w:rsidRPr="0098494C">
              <w:rPr>
                <w:rFonts w:ascii="標楷體" w:eastAsia="標楷體" w:hAnsi="標楷體" w:hint="eastAsia"/>
                <w:sz w:val="16"/>
                <w:szCs w:val="24"/>
              </w:rPr>
              <w:t>藝術涵養與美感素養</w:t>
            </w:r>
          </w:p>
        </w:tc>
      </w:tr>
      <w:tr w:rsidR="00CB65D1" w:rsidRPr="00EC275C" w:rsidTr="00623496">
        <w:trPr>
          <w:trHeight w:val="320"/>
        </w:trPr>
        <w:tc>
          <w:tcPr>
            <w:tcW w:w="1539" w:type="dxa"/>
            <w:vMerge/>
            <w:shd w:val="clear" w:color="auto" w:fill="E2EFD9" w:themeFill="accent6" w:themeFillTint="33"/>
            <w:vAlign w:val="center"/>
          </w:tcPr>
          <w:p w:rsidR="00CB65D1" w:rsidRPr="0098494C" w:rsidRDefault="00CB65D1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B65D1" w:rsidRPr="0098494C" w:rsidRDefault="00CB65D1" w:rsidP="00AE5E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C社會參與</w:t>
            </w:r>
          </w:p>
        </w:tc>
        <w:tc>
          <w:tcPr>
            <w:tcW w:w="6468" w:type="dxa"/>
            <w:gridSpan w:val="3"/>
            <w:vAlign w:val="center"/>
          </w:tcPr>
          <w:p w:rsidR="00CB65D1" w:rsidRPr="0098494C" w:rsidRDefault="007B488B" w:rsidP="007B488B">
            <w:pPr>
              <w:snapToGrid w:val="0"/>
              <w:spacing w:line="280" w:lineRule="atLeast"/>
              <w:rPr>
                <w:rFonts w:ascii="標楷體" w:eastAsia="標楷體" w:hAnsi="標楷體"/>
                <w:sz w:val="16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="00CB65D1" w:rsidRPr="0098494C">
              <w:rPr>
                <w:rFonts w:ascii="標楷體" w:eastAsia="標楷體" w:hAnsi="標楷體" w:hint="eastAsia"/>
                <w:sz w:val="16"/>
                <w:szCs w:val="24"/>
              </w:rPr>
              <w:t>C1.道德實踐與公民意識</w:t>
            </w:r>
            <w:r w:rsid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</w:t>
            </w:r>
            <w:r w:rsidR="0098494C"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="00CB65D1" w:rsidRPr="0098494C">
              <w:rPr>
                <w:rFonts w:ascii="標楷體" w:eastAsia="標楷體" w:hAnsi="標楷體"/>
                <w:sz w:val="16"/>
                <w:szCs w:val="24"/>
              </w:rPr>
              <w:t>C2.</w:t>
            </w:r>
            <w:r w:rsidR="00CB65D1" w:rsidRPr="0098494C">
              <w:rPr>
                <w:rFonts w:ascii="標楷體" w:eastAsia="標楷體" w:hAnsi="標楷體" w:hint="eastAsia"/>
                <w:sz w:val="16"/>
                <w:szCs w:val="24"/>
              </w:rPr>
              <w:t>人際關係與團隊合作</w:t>
            </w:r>
            <w:r w:rsidR="00264DC2"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</w:t>
            </w:r>
            <w:r w:rsidR="0098494C"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="00CB65D1" w:rsidRPr="0098494C">
              <w:rPr>
                <w:rFonts w:ascii="標楷體" w:eastAsia="標楷體" w:hAnsi="標楷體"/>
                <w:sz w:val="16"/>
                <w:szCs w:val="24"/>
              </w:rPr>
              <w:t>C3.</w:t>
            </w:r>
            <w:r w:rsidR="00CB65D1" w:rsidRPr="0098494C">
              <w:rPr>
                <w:rFonts w:ascii="標楷體" w:eastAsia="標楷體" w:hAnsi="標楷體" w:hint="eastAsia"/>
                <w:sz w:val="16"/>
                <w:szCs w:val="24"/>
              </w:rPr>
              <w:t>多元文化與國際理解</w:t>
            </w:r>
          </w:p>
        </w:tc>
      </w:tr>
      <w:tr w:rsidR="00CB65D1" w:rsidRPr="00EC275C" w:rsidTr="00623496">
        <w:tc>
          <w:tcPr>
            <w:tcW w:w="1539" w:type="dxa"/>
            <w:shd w:val="clear" w:color="auto" w:fill="E2EFD9" w:themeFill="accent6" w:themeFillTint="33"/>
            <w:vAlign w:val="center"/>
          </w:tcPr>
          <w:p w:rsidR="00CB65D1" w:rsidRPr="00EC275C" w:rsidRDefault="00CB65D1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8027" w:type="dxa"/>
            <w:gridSpan w:val="4"/>
            <w:vAlign w:val="center"/>
          </w:tcPr>
          <w:p w:rsidR="0098494C" w:rsidRPr="001A588C" w:rsidRDefault="00EB4A3B" w:rsidP="00EB4A3B">
            <w:pPr>
              <w:snapToGrid w:val="0"/>
              <w:rPr>
                <w:rFonts w:ascii="標楷體" w:eastAsia="標楷體" w:hAnsi="標楷體"/>
                <w:color w:val="FF0000"/>
                <w:szCs w:val="24"/>
              </w:rPr>
            </w:pPr>
            <w:r w:rsidRPr="001A588C">
              <w:rPr>
                <w:rFonts w:ascii="Times New Roman" w:eastAsia="標楷體" w:hAnsi="Times New Roman" w:cs="Times New Roman"/>
                <w:color w:val="FF0000"/>
                <w:szCs w:val="24"/>
              </w:rPr>
              <w:t>學習表現</w:t>
            </w:r>
          </w:p>
          <w:p w:rsidR="00EB4A3B" w:rsidRPr="00813B78" w:rsidRDefault="00EB4A3B" w:rsidP="00EB4A3B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n-IV-1 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理解因數、倍數、質數、最大公因數、最小公倍數的意義及熟練其計算，並能運用到日常生活的情境解決問題。</w:t>
            </w:r>
          </w:p>
          <w:p w:rsidR="00EB4A3B" w:rsidRPr="00813B78" w:rsidRDefault="00EB4A3B" w:rsidP="00EB4A3B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n-IV-2 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理解負數之意義、符號與在數線上的表示，並熟練其四則運算，且能運用到日常生活的情境解決問題。</w:t>
            </w:r>
          </w:p>
          <w:p w:rsidR="00EB4A3B" w:rsidRPr="00813B78" w:rsidRDefault="00EB4A3B" w:rsidP="00EB4A3B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n-IV-3 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理解非負整數次方的指數和指數律，應用於質因數分解與科學記號，並能運用到日常生活的情境解決問題。</w:t>
            </w:r>
          </w:p>
          <w:p w:rsidR="00EB4A3B" w:rsidRPr="00813B78" w:rsidRDefault="00EB4A3B" w:rsidP="00EB4A3B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a-IV-1 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理解並應用符號及文字敘述表達概念、運算、推理及證明。</w:t>
            </w:r>
          </w:p>
          <w:p w:rsidR="0098494C" w:rsidRPr="00EC275C" w:rsidRDefault="00FD7611" w:rsidP="00ED743E">
            <w:pPr>
              <w:snapToGrid w:val="0"/>
              <w:spacing w:line="280" w:lineRule="atLeast"/>
              <w:ind w:left="761" w:hangingChars="317" w:hanging="76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Times New Roman" w:eastAsia="標楷體" w:hAnsi="Times New Roman" w:cs="Times New Roman"/>
                <w:noProof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385445</wp:posOffset>
                      </wp:positionV>
                      <wp:extent cx="5086350" cy="9525"/>
                      <wp:effectExtent l="9525" t="8890" r="9525" b="1016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0863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B631D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5.4pt;margin-top:30.35pt;width:400.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"/>
                  </w:pict>
                </mc:Fallback>
              </mc:AlternateContent>
            </w:r>
            <w:r w:rsidR="00EB4A3B"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a-IV-2 </w:t>
            </w:r>
            <w:r w:rsidR="00EB4A3B"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理解一元一次方程式及其解的意義，能以等量公理與移項法則求解和驗算，並能運用到日常生活的情境解決問題。</w:t>
            </w:r>
          </w:p>
          <w:p w:rsidR="00E30F8D" w:rsidRPr="001A588C" w:rsidRDefault="00ED743E" w:rsidP="00ED743E">
            <w:pPr>
              <w:snapToGrid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1A588C">
              <w:rPr>
                <w:rFonts w:ascii="Times New Roman" w:eastAsia="標楷體" w:hAnsi="Times New Roman" w:cs="Times New Roman"/>
                <w:color w:val="FF0000"/>
                <w:szCs w:val="24"/>
              </w:rPr>
              <w:t>學習內容</w:t>
            </w:r>
          </w:p>
          <w:p w:rsidR="00ED743E" w:rsidRPr="00813B78" w:rsidRDefault="00ED743E" w:rsidP="00ED743E">
            <w:pPr>
              <w:ind w:left="706" w:hangingChars="294" w:hanging="706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N-7-1</w:t>
            </w:r>
            <w:r w:rsidRPr="00813B78">
              <w:rPr>
                <w:rFonts w:ascii="Times New Roman" w:eastAsia="標楷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813B78">
              <w:rPr>
                <w:rFonts w:ascii="Times New Roman" w:eastAsia="標楷體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100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以內的質數：質數和合數的定義；質數的篩法。</w:t>
            </w:r>
          </w:p>
          <w:p w:rsidR="00ED743E" w:rsidRPr="00813B78" w:rsidRDefault="00ED743E" w:rsidP="00ED743E">
            <w:pPr>
              <w:ind w:left="706" w:hangingChars="294" w:hanging="70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N-7-2 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質因數分解的標準分解式：質因數分解的標準分解式，並能用於求因數及倍數的問題。</w:t>
            </w:r>
          </w:p>
          <w:p w:rsidR="00ED743E" w:rsidRPr="00813B78" w:rsidRDefault="00ED743E" w:rsidP="00ED743E">
            <w:pPr>
              <w:ind w:left="706" w:hangingChars="294" w:hanging="70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szCs w:val="24"/>
              </w:rPr>
              <w:t xml:space="preserve">N-7-3 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負數與數的四則混合運算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含分數、小數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：使用「正、負」表徵生活中的量；相反數；數的四則混合運算。</w:t>
            </w:r>
          </w:p>
          <w:p w:rsidR="00ED743E" w:rsidRPr="00813B78" w:rsidRDefault="00ED743E" w:rsidP="00ED743E">
            <w:pPr>
              <w:ind w:left="706" w:hangingChars="294" w:hanging="70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szCs w:val="24"/>
              </w:rPr>
              <w:t xml:space="preserve">N-7-4 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數的運算規律：交換律；結合律；分配律；－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813B78">
              <w:rPr>
                <w:rFonts w:ascii="Times New Roman" w:eastAsia="標楷體" w:hAnsi="Times New Roman" w:cs="Times New Roman"/>
                <w:i/>
                <w:szCs w:val="24"/>
              </w:rPr>
              <w:t>a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＋</w:t>
            </w:r>
            <w:r w:rsidRPr="00813B78">
              <w:rPr>
                <w:rFonts w:ascii="Times New Roman" w:eastAsia="標楷體" w:hAnsi="Times New Roman" w:cs="Times New Roman"/>
                <w:i/>
                <w:szCs w:val="24"/>
              </w:rPr>
              <w:t>b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＝－</w:t>
            </w:r>
            <w:r w:rsidRPr="00813B78">
              <w:rPr>
                <w:rFonts w:ascii="Times New Roman" w:eastAsia="標楷體" w:hAnsi="Times New Roman" w:cs="Times New Roman"/>
                <w:i/>
                <w:szCs w:val="24"/>
              </w:rPr>
              <w:t>a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－</w:t>
            </w:r>
            <w:r w:rsidRPr="00813B78">
              <w:rPr>
                <w:rFonts w:ascii="Times New Roman" w:eastAsia="標楷體" w:hAnsi="Times New Roman" w:cs="Times New Roman"/>
                <w:i/>
                <w:szCs w:val="24"/>
              </w:rPr>
              <w:t>b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；－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813B78">
              <w:rPr>
                <w:rFonts w:ascii="Times New Roman" w:eastAsia="標楷體" w:hAnsi="Times New Roman" w:cs="Times New Roman"/>
                <w:i/>
                <w:szCs w:val="24"/>
              </w:rPr>
              <w:t>a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－</w:t>
            </w:r>
            <w:r w:rsidRPr="00813B78">
              <w:rPr>
                <w:rFonts w:ascii="Times New Roman" w:eastAsia="標楷體" w:hAnsi="Times New Roman" w:cs="Times New Roman"/>
                <w:i/>
                <w:szCs w:val="24"/>
              </w:rPr>
              <w:t>b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＝－</w:t>
            </w:r>
            <w:r w:rsidRPr="00813B78">
              <w:rPr>
                <w:rFonts w:ascii="Times New Roman" w:eastAsia="標楷體" w:hAnsi="Times New Roman" w:cs="Times New Roman"/>
                <w:i/>
                <w:szCs w:val="24"/>
              </w:rPr>
              <w:t>a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＋</w:t>
            </w:r>
            <w:r w:rsidRPr="00813B78">
              <w:rPr>
                <w:rFonts w:ascii="Times New Roman" w:eastAsia="標楷體" w:hAnsi="Times New Roman" w:cs="Times New Roman"/>
                <w:i/>
                <w:szCs w:val="24"/>
              </w:rPr>
              <w:t>b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:rsidR="00ED743E" w:rsidRPr="00813B78" w:rsidRDefault="00ED743E" w:rsidP="00ED743E">
            <w:pPr>
              <w:ind w:left="706" w:hangingChars="294" w:hanging="70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szCs w:val="24"/>
              </w:rPr>
              <w:t xml:space="preserve">N-7-5 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數線：擴充至含負數的數線；比較數的大小；絕對值的意義；以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 xml:space="preserve"> | </w:t>
            </w:r>
            <w:r w:rsidRPr="00813B78">
              <w:rPr>
                <w:rFonts w:ascii="Times New Roman" w:eastAsia="標楷體" w:hAnsi="Times New Roman" w:cs="Times New Roman"/>
                <w:i/>
                <w:szCs w:val="24"/>
              </w:rPr>
              <w:t>a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－</w:t>
            </w:r>
            <w:r w:rsidRPr="00813B78">
              <w:rPr>
                <w:rFonts w:ascii="Times New Roman" w:eastAsia="標楷體" w:hAnsi="Times New Roman" w:cs="Times New Roman"/>
                <w:i/>
                <w:szCs w:val="24"/>
              </w:rPr>
              <w:t>b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 xml:space="preserve"> | 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表示數線上兩點</w:t>
            </w:r>
            <w:r w:rsidRPr="00813B78">
              <w:rPr>
                <w:rFonts w:ascii="Times New Roman" w:eastAsia="標楷體" w:hAnsi="Times New Roman" w:cs="Times New Roman"/>
                <w:i/>
                <w:szCs w:val="24"/>
              </w:rPr>
              <w:t>a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 xml:space="preserve">, </w:t>
            </w:r>
            <w:r w:rsidRPr="00813B78">
              <w:rPr>
                <w:rFonts w:ascii="Times New Roman" w:eastAsia="標楷體" w:hAnsi="Times New Roman" w:cs="Times New Roman"/>
                <w:i/>
                <w:szCs w:val="24"/>
              </w:rPr>
              <w:t>b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的距離。</w:t>
            </w:r>
          </w:p>
          <w:p w:rsidR="00ED743E" w:rsidRPr="00813B78" w:rsidRDefault="00ED743E" w:rsidP="00ED743E">
            <w:pPr>
              <w:ind w:left="706" w:hangingChars="294" w:hanging="706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N-7-6 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指數的意義：指數為非負整數的次方；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≠0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時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0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＝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；同底數的大小比較；指數的運算。</w:t>
            </w:r>
          </w:p>
          <w:p w:rsidR="00ED743E" w:rsidRPr="00813B78" w:rsidRDefault="00ED743E" w:rsidP="00ED743E">
            <w:pPr>
              <w:ind w:left="706" w:hangingChars="294" w:hanging="706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N-7-7 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指數律：以數字例表示「同底數的乘法指數律」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m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×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n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＝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m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＋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n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、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m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n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＝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mn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、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×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b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n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＝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n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×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b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n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、其中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m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, 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n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為非負整數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；以數字例表示「同底數的除法指數律」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m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÷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n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＝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m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－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n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，其中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m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≥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n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且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m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, </w:t>
            </w:r>
            <w:r w:rsidRPr="00813B78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n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為非負整數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  <w:p w:rsidR="00ED743E" w:rsidRPr="00813B78" w:rsidRDefault="00ED743E" w:rsidP="00ED743E">
            <w:pPr>
              <w:snapToGrid w:val="0"/>
              <w:ind w:left="706" w:hangingChars="294" w:hanging="70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N-7-8 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科學記號：以科學記號表達正數，此數可以是很大的數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次方為正整數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，也可以是很小的數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次方為負整數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  <w:p w:rsidR="00ED743E" w:rsidRPr="00813B78" w:rsidRDefault="00ED743E" w:rsidP="00ED743E">
            <w:pPr>
              <w:snapToGrid w:val="0"/>
              <w:ind w:left="706" w:hangingChars="294" w:hanging="70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A-7-1 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代數符號：以代數符號表徵交換律、分配律、結合律；一次式的化簡及同類項；以符號記錄生活中的情境問題。</w:t>
            </w:r>
          </w:p>
          <w:p w:rsidR="00ED743E" w:rsidRPr="00813B78" w:rsidRDefault="00ED743E" w:rsidP="00ED743E">
            <w:pPr>
              <w:ind w:left="706" w:hangingChars="294" w:hanging="706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A-7-2 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一元一次方程式的意義：一元一次方程式及其解的意義；具體情境中列出一元一次方程式。</w:t>
            </w:r>
          </w:p>
          <w:p w:rsidR="00ED743E" w:rsidRPr="00EC275C" w:rsidRDefault="00ED743E" w:rsidP="00ED743E">
            <w:pPr>
              <w:snapToGrid w:val="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lastRenderedPageBreak/>
              <w:t xml:space="preserve">A-7-3 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一元一次方程式的解法與應用：等量公理；移項法則；驗算；應用問題。</w:t>
            </w:r>
          </w:p>
        </w:tc>
      </w:tr>
      <w:tr w:rsidR="00CB65D1" w:rsidRPr="00EC275C" w:rsidTr="00623496">
        <w:tc>
          <w:tcPr>
            <w:tcW w:w="1539" w:type="dxa"/>
            <w:shd w:val="clear" w:color="auto" w:fill="E2EFD9" w:themeFill="accent6" w:themeFillTint="33"/>
            <w:vAlign w:val="center"/>
          </w:tcPr>
          <w:p w:rsidR="00CB65D1" w:rsidRPr="00EC275C" w:rsidRDefault="00CB65D1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lastRenderedPageBreak/>
              <w:t>融入之議題</w:t>
            </w:r>
          </w:p>
        </w:tc>
        <w:tc>
          <w:tcPr>
            <w:tcW w:w="8027" w:type="dxa"/>
            <w:gridSpan w:val="4"/>
            <w:vAlign w:val="center"/>
          </w:tcPr>
          <w:p w:rsidR="00CB65D1" w:rsidRPr="00EC275C" w:rsidRDefault="00CB4E88" w:rsidP="000B1FC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家庭教育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多元文化教育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、閱讀素養教育、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戶外教育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能源教育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國際教育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科技教育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資訊教育</w:t>
            </w:r>
            <w:r w:rsidRPr="00813B78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813B78">
              <w:rPr>
                <w:rFonts w:ascii="Times New Roman" w:eastAsia="標楷體" w:hAnsi="Times New Roman" w:cs="Times New Roman"/>
                <w:kern w:val="0"/>
                <w:szCs w:val="24"/>
              </w:rPr>
              <w:t>原住民族教育</w:t>
            </w:r>
          </w:p>
        </w:tc>
      </w:tr>
      <w:tr w:rsidR="00CB4E88" w:rsidRPr="00EC275C" w:rsidTr="00623496">
        <w:tc>
          <w:tcPr>
            <w:tcW w:w="1539" w:type="dxa"/>
            <w:shd w:val="clear" w:color="auto" w:fill="E2EFD9" w:themeFill="accent6" w:themeFillTint="33"/>
            <w:vAlign w:val="center"/>
          </w:tcPr>
          <w:p w:rsidR="00CB4E88" w:rsidRPr="00EC275C" w:rsidRDefault="00CB4E88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t>學習目標</w:t>
            </w:r>
          </w:p>
        </w:tc>
        <w:tc>
          <w:tcPr>
            <w:tcW w:w="8027" w:type="dxa"/>
            <w:gridSpan w:val="4"/>
            <w:vAlign w:val="center"/>
          </w:tcPr>
          <w:p w:rsidR="00CB4E88" w:rsidRPr="00813B78" w:rsidRDefault="00CB4E88" w:rsidP="00CB4E88">
            <w:pPr>
              <w:pStyle w:val="1"/>
              <w:numPr>
                <w:ilvl w:val="0"/>
                <w:numId w:val="14"/>
              </w:numPr>
              <w:ind w:left="328" w:right="57" w:hanging="328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813B78">
              <w:rPr>
                <w:rFonts w:ascii="Times New Roman" w:eastAsia="標楷體"/>
                <w:sz w:val="24"/>
                <w:szCs w:val="24"/>
              </w:rPr>
              <w:t>認識負數並且能做含有負整數的四則運算。</w:t>
            </w:r>
          </w:p>
          <w:p w:rsidR="00CB4E88" w:rsidRPr="00813B78" w:rsidRDefault="00CB4E88" w:rsidP="00CB4E88">
            <w:pPr>
              <w:pStyle w:val="1"/>
              <w:numPr>
                <w:ilvl w:val="0"/>
                <w:numId w:val="14"/>
              </w:numPr>
              <w:ind w:left="328" w:right="57" w:hanging="328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813B78">
              <w:rPr>
                <w:rFonts w:ascii="Times New Roman" w:eastAsia="標楷體"/>
                <w:sz w:val="24"/>
                <w:szCs w:val="24"/>
              </w:rPr>
              <w:t>能了解十進位的表示方式，並了解科學記號的意義、使用與應用。</w:t>
            </w:r>
          </w:p>
          <w:p w:rsidR="00CB4E88" w:rsidRPr="00813B78" w:rsidRDefault="00CB4E88" w:rsidP="00CB4E88">
            <w:pPr>
              <w:pStyle w:val="1"/>
              <w:numPr>
                <w:ilvl w:val="0"/>
                <w:numId w:val="14"/>
              </w:numPr>
              <w:ind w:left="328" w:right="57" w:hanging="328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813B78">
              <w:rPr>
                <w:rFonts w:ascii="Times New Roman" w:eastAsia="標楷體"/>
                <w:sz w:val="24"/>
                <w:szCs w:val="24"/>
              </w:rPr>
              <w:t>認識因數、倍數、質數與合數，並能判別</w:t>
            </w:r>
            <w:r w:rsidRPr="00813B78">
              <w:rPr>
                <w:rFonts w:ascii="Times New Roman" w:eastAsia="標楷體"/>
                <w:sz w:val="24"/>
                <w:szCs w:val="24"/>
              </w:rPr>
              <w:t>2</w:t>
            </w:r>
            <w:r w:rsidRPr="00813B78">
              <w:rPr>
                <w:rFonts w:ascii="Times New Roman" w:eastAsia="標楷體"/>
                <w:sz w:val="24"/>
                <w:szCs w:val="24"/>
              </w:rPr>
              <w:t>、</w:t>
            </w:r>
            <w:r w:rsidRPr="00813B78">
              <w:rPr>
                <w:rFonts w:ascii="Times New Roman" w:eastAsia="標楷體"/>
                <w:sz w:val="24"/>
                <w:szCs w:val="24"/>
              </w:rPr>
              <w:t>3</w:t>
            </w:r>
            <w:r w:rsidRPr="00813B78">
              <w:rPr>
                <w:rFonts w:ascii="Times New Roman" w:eastAsia="標楷體"/>
                <w:sz w:val="24"/>
                <w:szCs w:val="24"/>
              </w:rPr>
              <w:t>、</w:t>
            </w:r>
            <w:r w:rsidRPr="00813B78">
              <w:rPr>
                <w:rFonts w:ascii="Times New Roman" w:eastAsia="標楷體"/>
                <w:sz w:val="24"/>
                <w:szCs w:val="24"/>
              </w:rPr>
              <w:t>4</w:t>
            </w:r>
            <w:r w:rsidRPr="00813B78">
              <w:rPr>
                <w:rFonts w:ascii="Times New Roman" w:eastAsia="標楷體"/>
                <w:sz w:val="24"/>
                <w:szCs w:val="24"/>
              </w:rPr>
              <w:t>、</w:t>
            </w:r>
            <w:r w:rsidRPr="00813B78">
              <w:rPr>
                <w:rFonts w:ascii="Times New Roman" w:eastAsia="標楷體"/>
                <w:sz w:val="24"/>
                <w:szCs w:val="24"/>
              </w:rPr>
              <w:t>5</w:t>
            </w:r>
            <w:r w:rsidRPr="00813B78">
              <w:rPr>
                <w:rFonts w:ascii="Times New Roman" w:eastAsia="標楷體"/>
                <w:sz w:val="24"/>
                <w:szCs w:val="24"/>
              </w:rPr>
              <w:t>、</w:t>
            </w:r>
            <w:r w:rsidRPr="00813B78">
              <w:rPr>
                <w:rFonts w:ascii="Times New Roman" w:eastAsia="標楷體"/>
                <w:sz w:val="24"/>
                <w:szCs w:val="24"/>
              </w:rPr>
              <w:t>9</w:t>
            </w:r>
            <w:r w:rsidRPr="00813B78">
              <w:rPr>
                <w:rFonts w:ascii="Times New Roman" w:eastAsia="標楷體"/>
                <w:sz w:val="24"/>
                <w:szCs w:val="24"/>
              </w:rPr>
              <w:t>、</w:t>
            </w:r>
            <w:r w:rsidRPr="00813B78">
              <w:rPr>
                <w:rFonts w:ascii="Times New Roman" w:eastAsia="標楷體"/>
                <w:sz w:val="24"/>
                <w:szCs w:val="24"/>
              </w:rPr>
              <w:t>11</w:t>
            </w:r>
            <w:r w:rsidRPr="00813B78">
              <w:rPr>
                <w:rFonts w:ascii="Times New Roman" w:eastAsia="標楷體"/>
                <w:sz w:val="24"/>
                <w:szCs w:val="24"/>
              </w:rPr>
              <w:t>的倍數。</w:t>
            </w:r>
          </w:p>
          <w:p w:rsidR="00CB4E88" w:rsidRPr="00813B78" w:rsidRDefault="00CB4E88" w:rsidP="00CB4E88">
            <w:pPr>
              <w:pStyle w:val="1"/>
              <w:numPr>
                <w:ilvl w:val="0"/>
                <w:numId w:val="14"/>
              </w:numPr>
              <w:ind w:left="328" w:right="57" w:hanging="328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813B78">
              <w:rPr>
                <w:rFonts w:ascii="Times New Roman" w:eastAsia="標楷體"/>
                <w:sz w:val="24"/>
                <w:szCs w:val="24"/>
              </w:rPr>
              <w:t>了解質因數分解且能求任意幾個正整數的最大公因數與最小公倍數。</w:t>
            </w:r>
          </w:p>
          <w:p w:rsidR="00CB4E88" w:rsidRPr="00813B78" w:rsidRDefault="00CB4E88" w:rsidP="00CB4E88">
            <w:pPr>
              <w:pStyle w:val="1"/>
              <w:numPr>
                <w:ilvl w:val="0"/>
                <w:numId w:val="14"/>
              </w:numPr>
              <w:ind w:left="328" w:right="57" w:hanging="328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813B78">
              <w:rPr>
                <w:rFonts w:ascii="Times New Roman" w:eastAsia="標楷體"/>
                <w:sz w:val="24"/>
                <w:szCs w:val="24"/>
              </w:rPr>
              <w:t>能做含有負分數的四則運算。</w:t>
            </w:r>
          </w:p>
          <w:p w:rsidR="00CB4E88" w:rsidRPr="00813B78" w:rsidRDefault="00CB4E88" w:rsidP="00CB4E88">
            <w:pPr>
              <w:pStyle w:val="1"/>
              <w:numPr>
                <w:ilvl w:val="0"/>
                <w:numId w:val="14"/>
              </w:numPr>
              <w:ind w:left="328" w:right="57" w:hanging="328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813B78">
              <w:rPr>
                <w:rFonts w:ascii="Times New Roman" w:eastAsia="標楷體"/>
                <w:sz w:val="24"/>
                <w:szCs w:val="24"/>
              </w:rPr>
              <w:t>運用文字符號，將生活中簡單情境的數與量列成算式或等式，並透過等量公理，解決部分生活中的一元一次方程式。</w:t>
            </w:r>
          </w:p>
        </w:tc>
      </w:tr>
      <w:tr w:rsidR="002E2BD2" w:rsidRPr="00EC275C" w:rsidTr="00623496">
        <w:tc>
          <w:tcPr>
            <w:tcW w:w="1539" w:type="dxa"/>
            <w:shd w:val="clear" w:color="auto" w:fill="E2EFD9" w:themeFill="accent6" w:themeFillTint="33"/>
            <w:vAlign w:val="center"/>
          </w:tcPr>
          <w:p w:rsidR="002E2BD2" w:rsidRPr="00EC275C" w:rsidRDefault="002E2BD2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C275C">
              <w:rPr>
                <w:rFonts w:ascii="標楷體" w:eastAsia="標楷體" w:hAnsi="標楷體" w:hint="eastAsia"/>
                <w:b/>
                <w:szCs w:val="24"/>
              </w:rPr>
              <w:t>教學與評量說明</w:t>
            </w:r>
          </w:p>
        </w:tc>
        <w:tc>
          <w:tcPr>
            <w:tcW w:w="8027" w:type="dxa"/>
            <w:gridSpan w:val="4"/>
            <w:vAlign w:val="center"/>
          </w:tcPr>
          <w:p w:rsidR="002E2BD2" w:rsidRPr="00813B78" w:rsidRDefault="002E2BD2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813B78">
              <w:rPr>
                <w:rFonts w:ascii="Arial" w:eastAsia="標楷體" w:hAnsi="Arial" w:hint="eastAsia"/>
                <w:szCs w:val="24"/>
              </w:rPr>
              <w:t>一、教材編選與資源</w:t>
            </w:r>
            <w:r w:rsidRPr="00813B78">
              <w:rPr>
                <w:rFonts w:ascii="Arial" w:eastAsia="標楷體" w:hAnsi="Arial" w:hint="eastAsia"/>
                <w:szCs w:val="24"/>
              </w:rPr>
              <w:t>(</w:t>
            </w:r>
            <w:r w:rsidRPr="00813B78">
              <w:rPr>
                <w:rFonts w:ascii="Arial" w:eastAsia="標楷體" w:hAnsi="Arial" w:hint="eastAsia"/>
                <w:szCs w:val="24"/>
              </w:rPr>
              <w:t>教科書版本、相關資源</w:t>
            </w:r>
            <w:r w:rsidRPr="00813B78">
              <w:rPr>
                <w:rFonts w:ascii="Arial" w:eastAsia="標楷體" w:hAnsi="Arial" w:hint="eastAsia"/>
                <w:szCs w:val="24"/>
              </w:rPr>
              <w:t>)</w:t>
            </w:r>
          </w:p>
          <w:p w:rsidR="002E2BD2" w:rsidRPr="00813B78" w:rsidRDefault="002E2BD2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813B78">
              <w:rPr>
                <w:rFonts w:ascii="Arial" w:eastAsia="標楷體" w:hAnsi="Arial" w:hint="eastAsia"/>
                <w:szCs w:val="24"/>
              </w:rPr>
              <w:t>（一）教材編選</w:t>
            </w:r>
          </w:p>
          <w:p w:rsidR="002E2BD2" w:rsidRPr="00813B78" w:rsidRDefault="002E2BD2" w:rsidP="001A588C">
            <w:pPr>
              <w:snapToGrid w:val="0"/>
              <w:jc w:val="both"/>
              <w:rPr>
                <w:rFonts w:ascii="標楷體" w:eastAsia="標楷體" w:hAnsi="標楷體" w:cs="Times New Roman"/>
                <w:shd w:val="clear" w:color="auto" w:fill="FFFFFF"/>
              </w:rPr>
            </w:pP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　　教材分為課本、習作、教師手冊三部分。編輯理念可從以下四個層面說明：</w:t>
            </w:r>
          </w:p>
          <w:p w:rsidR="002E2BD2" w:rsidRPr="00813B78" w:rsidRDefault="002E2BD2" w:rsidP="001A588C">
            <w:pPr>
              <w:pStyle w:val="a3"/>
              <w:numPr>
                <w:ilvl w:val="0"/>
                <w:numId w:val="15"/>
              </w:numPr>
              <w:snapToGrid w:val="0"/>
              <w:ind w:leftChars="0" w:left="328" w:hanging="328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回溯既往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br/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教材文字的呈現力求易讀、易懂，適合學生自修並能充分瞭解書中的內容。而在教材設計上，參酌國內外教育研究的成果，不但呈現出配合學生認知發展的教材，更形塑成一個有效的教學脈絡。</w:t>
            </w:r>
          </w:p>
          <w:p w:rsidR="002E2BD2" w:rsidRPr="00813B78" w:rsidRDefault="002E2BD2" w:rsidP="001A588C">
            <w:pPr>
              <w:pStyle w:val="a3"/>
              <w:numPr>
                <w:ilvl w:val="0"/>
                <w:numId w:val="15"/>
              </w:numPr>
              <w:snapToGrid w:val="0"/>
              <w:ind w:leftChars="0" w:left="328" w:hanging="328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前瞻未來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br/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配合十二年國民基本教育的課程發展，以核心素養作為主軸，堅守由自然語言的題材導入、重視跨領域的連結、融入數學史、引發學生數學感的學習內容等理念，並適時介紹如何正確使用學習工具，以面對高速變化的資訊時代。</w:t>
            </w:r>
          </w:p>
          <w:p w:rsidR="002E2BD2" w:rsidRPr="00813B78" w:rsidRDefault="002E2BD2" w:rsidP="001A588C">
            <w:pPr>
              <w:pStyle w:val="a3"/>
              <w:numPr>
                <w:ilvl w:val="0"/>
                <w:numId w:val="15"/>
              </w:numPr>
              <w:snapToGrid w:val="0"/>
              <w:ind w:leftChars="0" w:left="328" w:hanging="328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強化數學學習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br/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本教材注意各個數學概念的內在連結與相互關係。題材呈現時，注重引起動機，採循序漸進的方式鋪陳，並配合多重表徵、例題、隨堂練習、動動腦、問題探索，讓學生在直覺與推理之間取得平衡，以逐步達到穩定並掌握概念，將可作為下一個課題學習的基礎。</w:t>
            </w:r>
          </w:p>
          <w:p w:rsidR="002E2BD2" w:rsidRPr="00813B78" w:rsidRDefault="002E2BD2" w:rsidP="001A588C">
            <w:pPr>
              <w:pStyle w:val="a3"/>
              <w:numPr>
                <w:ilvl w:val="0"/>
                <w:numId w:val="15"/>
              </w:numPr>
              <w:snapToGrid w:val="0"/>
              <w:ind w:leftChars="0" w:left="328" w:hanging="328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活化數學應用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br/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從教科書的內容、例題、活動或評量中，加入生活應用或連結其他領域內涵的題材，引導學生學習面對問題時，進行分析並提出策略尋求解決的計畫，並且引入性別平等、人權、環境、海洋教育等議題，讓學生從解題的過程中，除了體認學習數學的實用性之外，更培養參與社會與關懷自然的道德情操。除此之外，將適當地介紹相關的數學史、民族數學及數學家，拓展數學在全球的文化面向。</w:t>
            </w:r>
          </w:p>
          <w:p w:rsidR="002E2BD2" w:rsidRPr="00813B78" w:rsidRDefault="002E2BD2" w:rsidP="001A588C">
            <w:pPr>
              <w:snapToGrid w:val="0"/>
              <w:jc w:val="both"/>
              <w:rPr>
                <w:rFonts w:ascii="標楷體" w:eastAsia="標楷體" w:hAnsi="標楷體" w:cs="Times New Roman"/>
                <w:shd w:val="clear" w:color="auto" w:fill="FFFFFF"/>
              </w:rPr>
            </w:pPr>
            <w:r w:rsidRPr="00813B78">
              <w:rPr>
                <w:rFonts w:ascii="Arial" w:eastAsia="標楷體" w:hAnsi="Arial" w:hint="eastAsia"/>
                <w:szCs w:val="24"/>
              </w:rPr>
              <w:t>（二）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教材來源</w:t>
            </w:r>
          </w:p>
          <w:p w:rsidR="002E2BD2" w:rsidRPr="00813B78" w:rsidRDefault="002E2BD2" w:rsidP="001A588C">
            <w:pPr>
              <w:snapToGrid w:val="0"/>
              <w:jc w:val="both"/>
              <w:rPr>
                <w:rFonts w:ascii="標楷體" w:eastAsia="標楷體" w:hAnsi="標楷體" w:cs="Times New Roman"/>
                <w:shd w:val="clear" w:color="auto" w:fill="FFFFFF"/>
              </w:rPr>
            </w:pP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　　以出版社教材為主。</w:t>
            </w:r>
          </w:p>
          <w:p w:rsidR="002E2BD2" w:rsidRPr="00813B78" w:rsidRDefault="002E2BD2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813B78">
              <w:rPr>
                <w:rFonts w:ascii="Arial" w:eastAsia="標楷體" w:hAnsi="Arial" w:hint="eastAsia"/>
                <w:szCs w:val="24"/>
              </w:rPr>
              <w:t>（三）教學資源</w:t>
            </w:r>
          </w:p>
          <w:p w:rsidR="002E2BD2" w:rsidRPr="00813B78" w:rsidRDefault="002E2BD2" w:rsidP="001A588C">
            <w:pPr>
              <w:pStyle w:val="a3"/>
              <w:numPr>
                <w:ilvl w:val="0"/>
                <w:numId w:val="16"/>
              </w:numPr>
              <w:snapToGrid w:val="0"/>
              <w:ind w:leftChars="0" w:left="328" w:hanging="328"/>
              <w:jc w:val="both"/>
              <w:rPr>
                <w:rFonts w:ascii="Arial" w:eastAsia="標楷體" w:hAnsi="Arial"/>
                <w:szCs w:val="24"/>
              </w:rPr>
            </w:pPr>
            <w:r w:rsidRPr="00813B78">
              <w:rPr>
                <w:rFonts w:ascii="Arial" w:eastAsia="標楷體" w:hAnsi="Arial" w:hint="eastAsia"/>
                <w:szCs w:val="24"/>
              </w:rPr>
              <w:t>教科用書及自編教材</w:t>
            </w:r>
          </w:p>
          <w:p w:rsidR="002E2BD2" w:rsidRPr="00813B78" w:rsidRDefault="002E2BD2" w:rsidP="001A588C">
            <w:pPr>
              <w:pStyle w:val="a3"/>
              <w:numPr>
                <w:ilvl w:val="0"/>
                <w:numId w:val="16"/>
              </w:numPr>
              <w:snapToGrid w:val="0"/>
              <w:ind w:leftChars="0" w:left="328" w:hanging="328"/>
              <w:jc w:val="both"/>
              <w:rPr>
                <w:rFonts w:ascii="Arial" w:eastAsia="標楷體" w:hAnsi="Arial"/>
                <w:szCs w:val="24"/>
              </w:rPr>
            </w:pPr>
            <w:r w:rsidRPr="00813B78">
              <w:rPr>
                <w:rFonts w:ascii="標楷體" w:eastAsia="標楷體" w:hAnsi="標楷體" w:cs="標楷體" w:hint="eastAsia"/>
                <w:kern w:val="0"/>
                <w:szCs w:val="24"/>
              </w:rPr>
              <w:t>教學資源光碟等</w:t>
            </w:r>
            <w:r w:rsidRPr="00813B78">
              <w:rPr>
                <w:rFonts w:ascii="標楷體" w:eastAsia="標楷體" w:hAnsi="標楷體" w:hint="eastAsia"/>
                <w:szCs w:val="24"/>
              </w:rPr>
              <w:t>數位</w:t>
            </w:r>
            <w:r w:rsidRPr="00813B78">
              <w:rPr>
                <w:rFonts w:ascii="Arial" w:eastAsia="標楷體" w:hAnsi="Arial" w:hint="eastAsia"/>
                <w:szCs w:val="24"/>
              </w:rPr>
              <w:t>媒材及網路資源</w:t>
            </w:r>
          </w:p>
          <w:p w:rsidR="002E2BD2" w:rsidRPr="00813B78" w:rsidRDefault="002E2BD2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813B78">
              <w:rPr>
                <w:rFonts w:ascii="Arial" w:eastAsia="標楷體" w:hAnsi="Arial" w:hint="eastAsia"/>
                <w:szCs w:val="24"/>
              </w:rPr>
              <w:t>二、教學方法</w:t>
            </w:r>
          </w:p>
          <w:p w:rsidR="002E2BD2" w:rsidRPr="00813B78" w:rsidRDefault="002E2BD2" w:rsidP="001A588C">
            <w:pPr>
              <w:snapToGrid w:val="0"/>
              <w:jc w:val="both"/>
              <w:rPr>
                <w:rFonts w:ascii="標楷體" w:eastAsia="標楷體" w:hAnsi="標楷體" w:cs="Times New Roman"/>
                <w:shd w:val="clear" w:color="auto" w:fill="FFFFFF"/>
              </w:rPr>
            </w:pPr>
            <w:r w:rsidRPr="00813B78">
              <w:rPr>
                <w:rFonts w:ascii="Arial" w:eastAsia="標楷體" w:hAnsi="Arial" w:hint="eastAsia"/>
                <w:szCs w:val="24"/>
              </w:rPr>
              <w:t xml:space="preserve">　</w:t>
            </w:r>
            <w:r w:rsidRPr="00813B78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在眾多的教學方法中，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教師應因時制宜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的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採用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對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學生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而言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有意義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的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學習方法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和工具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，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來協助學生掌握知識和熟練技能，進而達成教學目標，以培養學生探索數學的信心與正向態度。並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可協同其他領域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(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科目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)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教師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，培養日常生活應用與學習其他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領域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(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科目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)所需的數學知能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，發展出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跨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領域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、跨科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使用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lastRenderedPageBreak/>
              <w:t>數學的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議題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。</w:t>
            </w:r>
          </w:p>
          <w:p w:rsidR="002E2BD2" w:rsidRDefault="002E2BD2" w:rsidP="001A588C">
            <w:pPr>
              <w:snapToGrid w:val="0"/>
              <w:jc w:val="both"/>
              <w:rPr>
                <w:rFonts w:ascii="標楷體" w:eastAsia="標楷體" w:hAnsi="標楷體" w:cs="Times New Roman"/>
                <w:shd w:val="clear" w:color="auto" w:fill="FFFFFF"/>
              </w:rPr>
            </w:pPr>
          </w:p>
          <w:p w:rsidR="002E2BD2" w:rsidRPr="00813B78" w:rsidRDefault="002E2BD2" w:rsidP="001A588C">
            <w:pPr>
              <w:snapToGrid w:val="0"/>
              <w:jc w:val="both"/>
              <w:rPr>
                <w:rFonts w:ascii="標楷體" w:eastAsia="標楷體" w:hAnsi="標楷體" w:cs="Times New Roman"/>
                <w:shd w:val="clear" w:color="auto" w:fill="FFFFFF"/>
              </w:rPr>
            </w:pPr>
          </w:p>
          <w:p w:rsidR="002E2BD2" w:rsidRPr="00813B78" w:rsidRDefault="002E2BD2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813B78">
              <w:rPr>
                <w:rFonts w:ascii="Arial" w:eastAsia="標楷體" w:hAnsi="Arial" w:hint="eastAsia"/>
                <w:szCs w:val="24"/>
              </w:rPr>
              <w:t>三、教學評量</w:t>
            </w:r>
          </w:p>
          <w:p w:rsidR="002E2BD2" w:rsidRPr="00813B78" w:rsidRDefault="002E2BD2" w:rsidP="001A588C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813B78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對於各類評量的問題與活動設計，目的在於適時幫助教師瞭解學生的學習狀況，並納入同儕或師生之間溝通的機制，讓學生學習用數學語言所連結的符號、文字、語句等進行對話，培</w:t>
            </w:r>
            <w:r w:rsidRPr="00813B78"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養學生以分析本質來解決問題的習慣，以及與人理性溝通的能力</w:t>
            </w:r>
            <w:r w:rsidRPr="00813B78">
              <w:rPr>
                <w:rFonts w:ascii="標楷體" w:eastAsia="標楷體" w:hAnsi="標楷體" w:hint="eastAsia"/>
                <w:szCs w:val="24"/>
              </w:rPr>
              <w:t>。評量方式包含：</w:t>
            </w:r>
            <w:r w:rsidRPr="00813B78">
              <w:rPr>
                <w:rFonts w:ascii="標楷體" w:eastAsia="標楷體" w:hAnsi="標楷體" w:cs="標楷體" w:hint="eastAsia"/>
                <w:kern w:val="0"/>
                <w:szCs w:val="24"/>
              </w:rPr>
              <w:t>紙筆測驗、課堂問答、互相討論、作業、</w:t>
            </w:r>
            <w:r w:rsidRPr="00813B78">
              <w:rPr>
                <w:rFonts w:ascii="標楷體" w:eastAsia="標楷體" w:hAnsi="標楷體"/>
                <w:szCs w:val="24"/>
              </w:rPr>
              <w:t>分組報告</w:t>
            </w:r>
            <w:r w:rsidRPr="00813B78">
              <w:rPr>
                <w:rFonts w:ascii="標楷體" w:eastAsia="標楷體" w:hAnsi="標楷體" w:cs="標楷體" w:hint="eastAsia"/>
                <w:kern w:val="0"/>
                <w:szCs w:val="24"/>
              </w:rPr>
              <w:t>、</w:t>
            </w:r>
            <w:r w:rsidRPr="00813B78">
              <w:rPr>
                <w:rFonts w:ascii="標楷體" w:eastAsia="標楷體" w:hAnsi="標楷體" w:hint="eastAsia"/>
                <w:szCs w:val="24"/>
              </w:rPr>
              <w:t>應用視察等。</w:t>
            </w:r>
          </w:p>
        </w:tc>
      </w:tr>
      <w:tr w:rsidR="00210DF7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10DF7" w:rsidRPr="00210DF7" w:rsidRDefault="00210DF7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210DF7" w:rsidRPr="00210DF7" w:rsidRDefault="00210DF7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日期</w:t>
            </w:r>
          </w:p>
          <w:p w:rsidR="00210DF7" w:rsidRPr="00210DF7" w:rsidRDefault="00210DF7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10DF7" w:rsidRPr="00210DF7" w:rsidRDefault="00210DF7" w:rsidP="00210DF7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210DF7">
              <w:rPr>
                <w:rFonts w:ascii="Arial" w:eastAsia="標楷體" w:hAnsi="Arial"/>
                <w:szCs w:val="24"/>
              </w:rPr>
              <w:t>單元名稱</w:t>
            </w:r>
            <w:r w:rsidRPr="00210DF7">
              <w:rPr>
                <w:rFonts w:ascii="Arial" w:eastAsia="標楷體" w:hAnsi="Arial"/>
                <w:szCs w:val="24"/>
              </w:rPr>
              <w:t>/</w:t>
            </w:r>
            <w:r w:rsidRPr="00210DF7">
              <w:rPr>
                <w:rFonts w:ascii="Arial" w:eastAsia="標楷體" w:hAnsi="Arial"/>
                <w:szCs w:val="24"/>
              </w:rPr>
              <w:t>內容課程名稱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8/30-9/5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1-1 負數與數線(4節)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9/6-9/12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1-2 整數的加減(4節)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3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9/13-9/19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1-2 整數的加減(4節)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4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9/20-9/26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1-3 整數的乘除與四則運算(4節)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9/27-10/3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1-3 整數的乘除與四則運算(4節)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6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10/4-10/10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1-4 指數記法與科學記號(4節)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7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10/11-10/17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＊第一次評量週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1-4 指數記法與科學記號、復習(4節)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8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10/18-10/24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2-1 因數與倍數(4節)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9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10/25-10/31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2-1 因數與倍數(4節)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10</w:t>
            </w:r>
          </w:p>
          <w:p w:rsidR="00623496" w:rsidRPr="00210DF7" w:rsidRDefault="00623496" w:rsidP="0062349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11/1-11/7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2-2 最大公因數與最小公倍數(4節)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11/8-11/14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2-2 最大公因數與最小公倍數(4節)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12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11/15-11/21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2-3 分數的四則運算(4節)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13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11/22-11/28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2-3 分數的四則運算(4節)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14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11/29-12/5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＊第二次評量週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2-4 指數律、復習(4節)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15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lastRenderedPageBreak/>
              <w:t>12/6-12/12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3-1 代數式的化簡(4節)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lastRenderedPageBreak/>
              <w:t>16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12/13-12/19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3-1 代數式的化簡(4節)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17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12/20-12/26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3-2 一元一次方程式(4節)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18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12/27-1/2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3-2 一元一次方程式(4節)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19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1/3-1/9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3-3 應用問題(4節)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20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1/10-1/16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3-3 應用問題(4節)</w:t>
            </w:r>
          </w:p>
        </w:tc>
      </w:tr>
      <w:tr w:rsidR="00623496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21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1/17-1/23</w:t>
            </w:r>
          </w:p>
          <w:p w:rsidR="00623496" w:rsidRPr="00210DF7" w:rsidRDefault="00623496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＊第三次評量週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23496" w:rsidRPr="00375D60" w:rsidRDefault="00623496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總複習</w:t>
            </w:r>
          </w:p>
        </w:tc>
      </w:tr>
      <w:tr w:rsidR="00210DF7" w:rsidTr="00623496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10DF7" w:rsidRPr="00210DF7" w:rsidRDefault="00210DF7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210DF7" w:rsidRPr="00210DF7" w:rsidRDefault="00210DF7" w:rsidP="00210DF7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</w:p>
        </w:tc>
      </w:tr>
    </w:tbl>
    <w:p w:rsidR="002C40B6" w:rsidRDefault="002C40B6" w:rsidP="00623496">
      <w:pPr>
        <w:spacing w:beforeLines="50" w:before="120"/>
        <w:rPr>
          <w:rFonts w:ascii="標楷體" w:eastAsia="標楷體" w:hAnsi="標楷體"/>
          <w:sz w:val="28"/>
        </w:rPr>
      </w:pPr>
    </w:p>
    <w:p w:rsidR="00210DF7" w:rsidRPr="00210DF7" w:rsidRDefault="00210DF7" w:rsidP="00623496">
      <w:pPr>
        <w:spacing w:beforeLines="50" w:before="120"/>
        <w:rPr>
          <w:rFonts w:ascii="標楷體" w:eastAsia="標楷體" w:hAnsi="標楷體"/>
          <w:sz w:val="28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1559"/>
        <w:gridCol w:w="1694"/>
        <w:gridCol w:w="2389"/>
        <w:gridCol w:w="2385"/>
      </w:tblGrid>
      <w:tr w:rsidR="0098494C" w:rsidRPr="00EC275C" w:rsidTr="0098494C">
        <w:tc>
          <w:tcPr>
            <w:tcW w:w="9542" w:type="dxa"/>
            <w:gridSpan w:val="5"/>
            <w:shd w:val="clear" w:color="auto" w:fill="FBE4D5" w:themeFill="accent2" w:themeFillTint="33"/>
            <w:vAlign w:val="center"/>
          </w:tcPr>
          <w:p w:rsidR="0098494C" w:rsidRPr="0098494C" w:rsidRDefault="0098494C" w:rsidP="002E2BD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桃園市大崙國民中學1</w:t>
            </w:r>
            <w:r w:rsidR="00F557CA">
              <w:rPr>
                <w:rFonts w:ascii="標楷體" w:eastAsia="標楷體" w:hAnsi="標楷體" w:hint="eastAsia"/>
                <w:szCs w:val="24"/>
              </w:rPr>
              <w:t>10</w:t>
            </w:r>
            <w:r w:rsidRPr="0098494C">
              <w:rPr>
                <w:rFonts w:ascii="標楷體" w:eastAsia="標楷體" w:hAnsi="標楷體" w:hint="eastAsia"/>
                <w:szCs w:val="24"/>
              </w:rPr>
              <w:t>學年度</w:t>
            </w:r>
            <w:r w:rsidR="002E2BD2">
              <w:rPr>
                <w:rFonts w:ascii="標楷體" w:eastAsia="標楷體" w:hAnsi="標楷體" w:hint="eastAsia"/>
                <w:szCs w:val="24"/>
              </w:rPr>
              <w:t>七</w:t>
            </w:r>
            <w:r w:rsidRPr="0098494C">
              <w:rPr>
                <w:rFonts w:ascii="標楷體" w:eastAsia="標楷體" w:hAnsi="標楷體" w:hint="eastAsia"/>
                <w:szCs w:val="24"/>
              </w:rPr>
              <w:t>年級</w:t>
            </w:r>
            <w:r>
              <w:rPr>
                <w:rFonts w:ascii="標楷體" w:eastAsia="標楷體" w:hAnsi="標楷體" w:hint="eastAsia"/>
                <w:szCs w:val="24"/>
              </w:rPr>
              <w:t>第二學期</w:t>
            </w:r>
            <w:r w:rsidR="002E2BD2">
              <w:rPr>
                <w:rFonts w:ascii="標楷體" w:eastAsia="標楷體" w:hAnsi="標楷體" w:hint="eastAsia"/>
                <w:szCs w:val="24"/>
              </w:rPr>
              <w:t>數學</w:t>
            </w:r>
            <w:r w:rsidRPr="0098494C">
              <w:rPr>
                <w:rFonts w:ascii="標楷體" w:eastAsia="標楷體" w:hAnsi="標楷體" w:hint="eastAsia"/>
                <w:szCs w:val="24"/>
              </w:rPr>
              <w:t>領域課程計畫</w:t>
            </w:r>
          </w:p>
        </w:tc>
      </w:tr>
      <w:tr w:rsidR="0098494C" w:rsidRPr="00EC275C" w:rsidTr="0098494C">
        <w:tc>
          <w:tcPr>
            <w:tcW w:w="1515" w:type="dxa"/>
            <w:shd w:val="clear" w:color="auto" w:fill="FBE4D5" w:themeFill="accent2" w:themeFillTint="33"/>
            <w:vAlign w:val="center"/>
          </w:tcPr>
          <w:p w:rsidR="0098494C" w:rsidRPr="0098494C" w:rsidRDefault="0098494C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3253" w:type="dxa"/>
            <w:gridSpan w:val="2"/>
            <w:vAlign w:val="center"/>
          </w:tcPr>
          <w:p w:rsidR="0098494C" w:rsidRPr="0098494C" w:rsidRDefault="002E2BD2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98494C" w:rsidRPr="0098494C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2389" w:type="dxa"/>
            <w:shd w:val="clear" w:color="auto" w:fill="FBE4D5" w:themeFill="accent2" w:themeFillTint="33"/>
            <w:vAlign w:val="center"/>
          </w:tcPr>
          <w:p w:rsidR="0098494C" w:rsidRPr="0098494C" w:rsidRDefault="0098494C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2385" w:type="dxa"/>
          </w:tcPr>
          <w:p w:rsidR="0098494C" w:rsidRPr="0098494C" w:rsidRDefault="0098494C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七年級教學團隊</w:t>
            </w:r>
          </w:p>
        </w:tc>
      </w:tr>
      <w:tr w:rsidR="002E2BD2" w:rsidRPr="00EC275C" w:rsidTr="0098494C">
        <w:trPr>
          <w:trHeight w:val="320"/>
        </w:trPr>
        <w:tc>
          <w:tcPr>
            <w:tcW w:w="1515" w:type="dxa"/>
            <w:vMerge w:val="restart"/>
            <w:shd w:val="clear" w:color="auto" w:fill="E2EFD9" w:themeFill="accent6" w:themeFillTint="33"/>
            <w:vAlign w:val="center"/>
          </w:tcPr>
          <w:p w:rsidR="002E2BD2" w:rsidRPr="0098494C" w:rsidRDefault="002E2BD2" w:rsidP="001A588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8494C">
              <w:rPr>
                <w:rFonts w:ascii="標楷體" w:eastAsia="標楷體" w:hAnsi="標楷體" w:hint="eastAsia"/>
                <w:b/>
                <w:szCs w:val="24"/>
              </w:rPr>
              <w:t>核心素養</w:t>
            </w:r>
          </w:p>
        </w:tc>
        <w:tc>
          <w:tcPr>
            <w:tcW w:w="1559" w:type="dxa"/>
            <w:vAlign w:val="center"/>
          </w:tcPr>
          <w:p w:rsidR="002E2BD2" w:rsidRPr="0098494C" w:rsidRDefault="002E2BD2" w:rsidP="001A588C">
            <w:pPr>
              <w:snapToGrid w:val="0"/>
              <w:ind w:left="-19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6468" w:type="dxa"/>
            <w:gridSpan w:val="3"/>
            <w:vAlign w:val="center"/>
          </w:tcPr>
          <w:p w:rsidR="002E2BD2" w:rsidRPr="0098494C" w:rsidRDefault="002E2BD2" w:rsidP="001A588C">
            <w:pPr>
              <w:contextualSpacing/>
              <w:rPr>
                <w:rFonts w:ascii="標楷體" w:eastAsia="標楷體" w:hAnsi="標楷體"/>
                <w:sz w:val="16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A1.身心素質與自我精進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A2.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系統思考與問題解決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A3.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規劃執行與創新應變</w:t>
            </w:r>
          </w:p>
        </w:tc>
      </w:tr>
      <w:tr w:rsidR="002E2BD2" w:rsidRPr="00EC275C" w:rsidTr="0098494C">
        <w:trPr>
          <w:trHeight w:val="320"/>
        </w:trPr>
        <w:tc>
          <w:tcPr>
            <w:tcW w:w="1515" w:type="dxa"/>
            <w:vMerge/>
            <w:shd w:val="clear" w:color="auto" w:fill="E2EFD9" w:themeFill="accent6" w:themeFillTint="33"/>
            <w:vAlign w:val="center"/>
          </w:tcPr>
          <w:p w:rsidR="002E2BD2" w:rsidRPr="0098494C" w:rsidRDefault="002E2BD2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E2BD2" w:rsidRPr="0098494C" w:rsidRDefault="002E2BD2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6468" w:type="dxa"/>
            <w:gridSpan w:val="3"/>
            <w:vAlign w:val="center"/>
          </w:tcPr>
          <w:p w:rsidR="002E2BD2" w:rsidRPr="0098494C" w:rsidRDefault="002E2BD2" w:rsidP="001A588C">
            <w:pPr>
              <w:snapToGrid w:val="0"/>
              <w:spacing w:line="280" w:lineRule="atLeast"/>
              <w:rPr>
                <w:rFonts w:ascii="標楷體" w:eastAsia="標楷體" w:hAnsi="標楷體"/>
                <w:sz w:val="16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B1.符號運用與溝通表達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B2.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科技資訊與媒體素養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□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B3.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藝術涵養與美感素養</w:t>
            </w:r>
          </w:p>
        </w:tc>
      </w:tr>
      <w:tr w:rsidR="002E2BD2" w:rsidRPr="00EC275C" w:rsidTr="0098494C">
        <w:trPr>
          <w:trHeight w:val="320"/>
        </w:trPr>
        <w:tc>
          <w:tcPr>
            <w:tcW w:w="1515" w:type="dxa"/>
            <w:vMerge/>
            <w:shd w:val="clear" w:color="auto" w:fill="E2EFD9" w:themeFill="accent6" w:themeFillTint="33"/>
            <w:vAlign w:val="center"/>
          </w:tcPr>
          <w:p w:rsidR="002E2BD2" w:rsidRPr="0098494C" w:rsidRDefault="002E2BD2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E2BD2" w:rsidRPr="0098494C" w:rsidRDefault="002E2BD2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C社會參與</w:t>
            </w:r>
          </w:p>
        </w:tc>
        <w:tc>
          <w:tcPr>
            <w:tcW w:w="6468" w:type="dxa"/>
            <w:gridSpan w:val="3"/>
            <w:vAlign w:val="center"/>
          </w:tcPr>
          <w:p w:rsidR="002E2BD2" w:rsidRPr="0098494C" w:rsidRDefault="002E2BD2" w:rsidP="001A588C">
            <w:pPr>
              <w:snapToGrid w:val="0"/>
              <w:spacing w:line="280" w:lineRule="atLeast"/>
              <w:rPr>
                <w:rFonts w:ascii="標楷體" w:eastAsia="標楷體" w:hAnsi="標楷體"/>
                <w:sz w:val="16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C1.道德實踐與公民意識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 xml:space="preserve"> 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C2.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人際關係與團隊合作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C3.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多元文化與國際理解</w:t>
            </w:r>
          </w:p>
        </w:tc>
      </w:tr>
      <w:tr w:rsidR="00766FFF" w:rsidRPr="00EC275C" w:rsidTr="0098494C">
        <w:tc>
          <w:tcPr>
            <w:tcW w:w="1515" w:type="dxa"/>
            <w:shd w:val="clear" w:color="auto" w:fill="E2EFD9" w:themeFill="accent6" w:themeFillTint="33"/>
            <w:vAlign w:val="center"/>
          </w:tcPr>
          <w:p w:rsidR="00766FFF" w:rsidRPr="00EC275C" w:rsidRDefault="00766FFF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8027" w:type="dxa"/>
            <w:gridSpan w:val="4"/>
            <w:vAlign w:val="center"/>
          </w:tcPr>
          <w:p w:rsidR="00766FFF" w:rsidRPr="00674BC1" w:rsidRDefault="00766FFF" w:rsidP="00766FFF">
            <w:pPr>
              <w:snapToGrid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74BC1">
              <w:rPr>
                <w:rFonts w:ascii="Times New Roman" w:eastAsia="標楷體" w:hAnsi="Times New Roman" w:cs="Times New Roman"/>
                <w:color w:val="FF0000"/>
                <w:szCs w:val="24"/>
              </w:rPr>
              <w:t>學習表現</w:t>
            </w:r>
            <w:r w:rsidRPr="00674B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：</w:t>
            </w:r>
          </w:p>
          <w:p w:rsidR="00766FFF" w:rsidRPr="00564EEA" w:rsidRDefault="00766FFF" w:rsidP="001A588C">
            <w:pPr>
              <w:ind w:left="761" w:hangingChars="317" w:hanging="76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n-IV-4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理解比、比例式、正比、反比和連比的意義和推理，並能運用到日常生活的情境解決問題。</w:t>
            </w:r>
          </w:p>
          <w:p w:rsidR="00766FFF" w:rsidRPr="00564EEA" w:rsidRDefault="00766FFF" w:rsidP="001A588C">
            <w:pPr>
              <w:ind w:left="761" w:hangingChars="317" w:hanging="76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n-IV-9 </w:t>
            </w:r>
            <w:r w:rsidRPr="00564EEA">
              <w:rPr>
                <w:rFonts w:ascii="Times New Roman" w:eastAsia="標楷體" w:hAnsi="Times New Roman" w:cs="Times New Roman"/>
                <w:kern w:val="0"/>
                <w:szCs w:val="24"/>
              </w:rPr>
              <w:t>使用計算機計算比值、複雜的數式、小數或根式等四則運算與三角比的近似值問題，並能理解計算機可能產生誤差。</w:t>
            </w:r>
          </w:p>
          <w:p w:rsidR="00766FFF" w:rsidRPr="00564EEA" w:rsidRDefault="00766FFF" w:rsidP="001A588C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d-IV-1 </w:t>
            </w:r>
            <w:r w:rsidRPr="00564EEA">
              <w:rPr>
                <w:rFonts w:ascii="Times New Roman" w:eastAsia="標楷體" w:hAnsi="Times New Roman" w:cs="Times New Roman"/>
                <w:kern w:val="0"/>
                <w:szCs w:val="24"/>
              </w:rPr>
              <w:t>理解常用統計圖表，並能運用簡單統計量分析資料的特性及使用統計軟體的資訊表徵，與人溝通。</w:t>
            </w:r>
          </w:p>
          <w:p w:rsidR="00766FFF" w:rsidRPr="00564EEA" w:rsidRDefault="00766FFF" w:rsidP="001A588C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a-IV-3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理解一元一次不等式的意義，並應用於標示數的範圍和其在數線上的圖形，以及使用不等式的數學符號描述情境，與人溝通。</w:t>
            </w:r>
          </w:p>
          <w:p w:rsidR="00766FFF" w:rsidRPr="00564EEA" w:rsidRDefault="00766FFF" w:rsidP="001A588C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a-IV-4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理解二元一次聯立方程式及其解的意義，並能以代入消去法與加減消去法求解和驗算，以及能運用到日常生活的情境解決問題。</w:t>
            </w:r>
          </w:p>
          <w:p w:rsidR="00766FFF" w:rsidRPr="00564EEA" w:rsidRDefault="00766FFF" w:rsidP="001A588C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g-IV-1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認識直角坐標的意義與構成要素，並能報讀與標示坐標點，以及計算兩個坐標點的距離。</w:t>
            </w:r>
          </w:p>
          <w:p w:rsidR="00766FFF" w:rsidRPr="00564EEA" w:rsidRDefault="00766FFF" w:rsidP="001A588C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g-IV-2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在直角坐標上能描繪與理解二元一次方程式的直線圖形，以及二元一次聯立方程式唯一解的幾何意義。</w:t>
            </w:r>
          </w:p>
          <w:p w:rsidR="00766FFF" w:rsidRPr="00564EEA" w:rsidRDefault="00766FFF" w:rsidP="001A588C">
            <w:pPr>
              <w:ind w:left="761" w:hangingChars="317" w:hanging="761"/>
              <w:rPr>
                <w:rFonts w:ascii="Times New Roman" w:eastAsia="標楷體" w:hAnsi="Times New Roman" w:cs="Times New Roman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s-IV-1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理解常用幾何形體的定義、符號、性質，並應用於幾何問題的解題。</w:t>
            </w:r>
          </w:p>
          <w:p w:rsidR="00766FFF" w:rsidRPr="00564EEA" w:rsidRDefault="00766FFF" w:rsidP="001A588C">
            <w:pPr>
              <w:ind w:left="761" w:hangingChars="317" w:hanging="761"/>
              <w:rPr>
                <w:rFonts w:ascii="Times New Roman" w:eastAsia="標楷體" w:hAnsi="Times New Roman" w:cs="Times New Roman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s-IV-3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理解兩條直線的垂直和平行的意義，以及各種性質，並能應用於解決幾何與日常生活的問題。</w:t>
            </w:r>
          </w:p>
          <w:p w:rsidR="00766FFF" w:rsidRPr="00564EEA" w:rsidRDefault="00766FFF" w:rsidP="001A588C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s-IV-5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理解線對稱的意義和線對稱圖形的幾何性質，並能應用於解決幾何與日常生活的問題。</w:t>
            </w:r>
          </w:p>
          <w:p w:rsidR="00766FFF" w:rsidRDefault="00FD7611" w:rsidP="001A588C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382270</wp:posOffset>
                      </wp:positionV>
                      <wp:extent cx="5105400" cy="9525"/>
                      <wp:effectExtent l="9525" t="6985" r="9525" b="1206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054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C5466" id="AutoShape 3" o:spid="_x0000_s1026" type="#_x0000_t32" style="position:absolute;margin-left:-4.95pt;margin-top:30.1pt;width:402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"/>
                  </w:pict>
                </mc:Fallback>
              </mc:AlternateContent>
            </w:r>
            <w:r w:rsidR="00766FFF" w:rsidRPr="00564EEA">
              <w:rPr>
                <w:rFonts w:ascii="Times New Roman" w:eastAsia="標楷體" w:hAnsi="Times New Roman" w:cs="Times New Roman"/>
                <w:szCs w:val="24"/>
              </w:rPr>
              <w:t xml:space="preserve">s-IV-16 </w:t>
            </w:r>
            <w:r w:rsidR="00766FFF" w:rsidRPr="00564EEA">
              <w:rPr>
                <w:rFonts w:ascii="Times New Roman" w:eastAsia="標楷體" w:hAnsi="Times New Roman" w:cs="Times New Roman"/>
                <w:szCs w:val="24"/>
              </w:rPr>
              <w:t>理解簡單的立體圖形及其三視圖與平面展開圖，並能計算立體圖形的表面積、側面積及體積。</w:t>
            </w:r>
          </w:p>
          <w:p w:rsidR="00766FFF" w:rsidRPr="00674BC1" w:rsidRDefault="00766FFF" w:rsidP="00766FFF">
            <w:pPr>
              <w:snapToGrid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74BC1">
              <w:rPr>
                <w:rFonts w:ascii="Times New Roman" w:eastAsia="標楷體" w:hAnsi="Times New Roman" w:cs="Times New Roman"/>
                <w:color w:val="FF0000"/>
                <w:szCs w:val="24"/>
              </w:rPr>
              <w:t>學習內容</w:t>
            </w:r>
          </w:p>
          <w:p w:rsidR="00766FFF" w:rsidRPr="00564EEA" w:rsidRDefault="00766FFF" w:rsidP="00766FFF">
            <w:pPr>
              <w:snapToGrid w:val="0"/>
              <w:ind w:left="691" w:hangingChars="288" w:hanging="691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D-7-1 </w:t>
            </w:r>
            <w:r w:rsidRPr="00564EEA">
              <w:rPr>
                <w:rFonts w:ascii="Times New Roman" w:eastAsia="標楷體" w:hAnsi="Times New Roman" w:cs="Times New Roman"/>
                <w:kern w:val="0"/>
                <w:szCs w:val="24"/>
              </w:rPr>
              <w:t>統計圖表：蒐集生活中常見的數據資料，整理並繪製成含有原始資料或百分率的統計圖表：直方圖、長條圖、圓形圖、折線圖、列聯表。遇到複雜數據時可使用計算機輔助，教師可使用電腦應用軟體演示教授。</w:t>
            </w:r>
          </w:p>
          <w:p w:rsidR="00766FFF" w:rsidRPr="00564EEA" w:rsidRDefault="00766FFF" w:rsidP="00766FFF">
            <w:pPr>
              <w:snapToGrid w:val="0"/>
              <w:ind w:left="691" w:hangingChars="288" w:hanging="691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D-7-2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統計數據：用平均數、中位數與眾數描述一組資料的特性；使用計算機的「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M+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」或「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Σ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」鍵計算平均數。</w:t>
            </w:r>
          </w:p>
          <w:p w:rsidR="00766FFF" w:rsidRPr="00564EEA" w:rsidRDefault="00766FFF" w:rsidP="00766FFF">
            <w:pPr>
              <w:snapToGrid w:val="0"/>
              <w:ind w:left="691" w:hangingChars="288" w:hanging="691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A-7-4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二元一次聯立方程式的意義：二元一次方程式及其解的意義；具體情境中列出二元一次方程式；二元一次聯立方程式及其解的意義；具體情境中列出二元一次聯立方程式。</w:t>
            </w:r>
          </w:p>
          <w:p w:rsidR="00766FFF" w:rsidRPr="00564EEA" w:rsidRDefault="00766FFF" w:rsidP="00766FFF">
            <w:pPr>
              <w:snapToGrid w:val="0"/>
              <w:ind w:left="691" w:hangingChars="288" w:hanging="691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A-7-5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二元一次聯立方程式的解法與應用：代入消去法；加減消去法；應用問題。</w:t>
            </w:r>
          </w:p>
          <w:p w:rsidR="00766FFF" w:rsidRPr="00564EEA" w:rsidRDefault="00766FFF" w:rsidP="00766FFF">
            <w:pPr>
              <w:snapToGrid w:val="0"/>
              <w:ind w:left="691" w:hangingChars="288" w:hanging="69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A-7-6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二元一次聯立方程式的幾何意義：</w:t>
            </w:r>
            <w:r w:rsidRPr="00564EEA">
              <w:rPr>
                <w:rFonts w:ascii="Cambria Math" w:eastAsia="標楷體" w:hAnsi="Cambria Math" w:cs="Cambria Math"/>
                <w:szCs w:val="24"/>
              </w:rPr>
              <w:t>𝑎𝑥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＋</w:t>
            </w:r>
            <w:r w:rsidRPr="00564EEA">
              <w:rPr>
                <w:rFonts w:ascii="Cambria Math" w:eastAsia="標楷體" w:hAnsi="Cambria Math" w:cs="Cambria Math"/>
                <w:szCs w:val="24"/>
              </w:rPr>
              <w:t>𝑏𝑦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＝</w:t>
            </w:r>
            <w:r w:rsidRPr="00564EEA">
              <w:rPr>
                <w:rFonts w:ascii="Cambria Math" w:eastAsia="標楷體" w:hAnsi="Cambria Math" w:cs="Cambria Math"/>
                <w:szCs w:val="24"/>
              </w:rPr>
              <w:t>𝑐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的圖形；</w:t>
            </w:r>
            <w:r w:rsidRPr="00564EEA">
              <w:rPr>
                <w:rFonts w:ascii="Cambria Math" w:eastAsia="標楷體" w:hAnsi="Cambria Math" w:cs="Cambria Math"/>
                <w:szCs w:val="24"/>
              </w:rPr>
              <w:t>𝑦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＝</w:t>
            </w:r>
            <w:r w:rsidRPr="00564EEA">
              <w:rPr>
                <w:rFonts w:ascii="Cambria Math" w:eastAsia="標楷體" w:hAnsi="Cambria Math" w:cs="Cambria Math"/>
                <w:szCs w:val="24"/>
              </w:rPr>
              <w:t>𝑐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的圖形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水平線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；</w:t>
            </w:r>
            <w:r w:rsidRPr="00564EEA">
              <w:rPr>
                <w:rFonts w:ascii="Cambria Math" w:eastAsia="標楷體" w:hAnsi="Cambria Math" w:cs="Cambria Math"/>
                <w:szCs w:val="24"/>
              </w:rPr>
              <w:t>𝑥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＝</w:t>
            </w:r>
            <w:r w:rsidRPr="00564EEA">
              <w:rPr>
                <w:rFonts w:ascii="Cambria Math" w:eastAsia="標楷體" w:hAnsi="Cambria Math" w:cs="Cambria Math"/>
                <w:szCs w:val="24"/>
              </w:rPr>
              <w:t>𝑐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的圖形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鉛垂線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；二元一次聯立方程式的解只處理相交且只有一個交點的情況。</w:t>
            </w:r>
          </w:p>
          <w:p w:rsidR="00766FFF" w:rsidRPr="00564EEA" w:rsidRDefault="00766FFF" w:rsidP="00766FFF">
            <w:pPr>
              <w:ind w:left="691" w:hangingChars="288" w:hanging="69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A-7-7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一元一次不等式的意義：不等式的意義；具體情境中列出一元一次不等式。</w:t>
            </w:r>
          </w:p>
          <w:p w:rsidR="00766FFF" w:rsidRPr="00564EEA" w:rsidRDefault="00766FFF" w:rsidP="00766FFF">
            <w:pPr>
              <w:snapToGrid w:val="0"/>
              <w:ind w:left="691" w:hangingChars="288" w:hanging="69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A-7-8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一元一次不等式的解與應用：單一的一元一次不等式的解；在數線上標示解的範圍；應用問題。</w:t>
            </w:r>
          </w:p>
          <w:p w:rsidR="00766FFF" w:rsidRPr="00564EEA" w:rsidRDefault="00766FFF" w:rsidP="00766FFF">
            <w:pPr>
              <w:snapToGrid w:val="0"/>
              <w:ind w:left="691" w:hangingChars="288" w:hanging="691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G-7-1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平面直角坐標系：以平面直角坐標系、方位距離標定位置；平面直角坐標系及其相關術語（縱軸、橫軸、象限）。</w:t>
            </w:r>
          </w:p>
          <w:p w:rsidR="00766FFF" w:rsidRPr="00564EEA" w:rsidRDefault="00766FFF" w:rsidP="00766FFF">
            <w:pPr>
              <w:snapToGrid w:val="0"/>
              <w:ind w:left="691" w:hangingChars="288" w:hanging="691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N-7-9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比與比例式：比；比例式；正比；反比；相關之基本運算與應用問題，教學情境應以有意義之比值為例。</w:t>
            </w:r>
          </w:p>
          <w:p w:rsidR="00766FFF" w:rsidRPr="00564EEA" w:rsidRDefault="00766FFF" w:rsidP="00766FFF">
            <w:pPr>
              <w:ind w:left="691" w:hangingChars="288" w:hanging="69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S-7-1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簡單圖形與幾何符號：點、線、線段、射線、角、三角形與其符號的介紹。</w:t>
            </w:r>
          </w:p>
          <w:p w:rsidR="00766FFF" w:rsidRPr="00564EEA" w:rsidRDefault="00766FFF" w:rsidP="00766FFF">
            <w:pPr>
              <w:ind w:left="691" w:hangingChars="288" w:hanging="69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S-7-2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三視圖：立體圖形的前視圖、上視圖、左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右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視圖。立體圖形限制內嵌於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3×3×3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的正方體且不得中空。</w:t>
            </w:r>
          </w:p>
          <w:p w:rsidR="00766FFF" w:rsidRPr="00564EEA" w:rsidRDefault="00766FFF" w:rsidP="00766FFF">
            <w:pPr>
              <w:ind w:left="691" w:hangingChars="288" w:hanging="69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S-7-3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垂直：垂直的符號；線段的中垂線；點到直線距離的意義。</w:t>
            </w:r>
          </w:p>
          <w:p w:rsidR="00766FFF" w:rsidRPr="00564EEA" w:rsidRDefault="00766FFF" w:rsidP="00766FFF">
            <w:pPr>
              <w:ind w:left="691" w:hangingChars="288" w:hanging="69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S-7-4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線對稱的性質：對稱線段等長；對稱角相等；對稱點的連線段會被對稱軸垂直平分。</w:t>
            </w:r>
          </w:p>
          <w:p w:rsidR="00766FFF" w:rsidRPr="00564EEA" w:rsidRDefault="00766FFF" w:rsidP="00766FFF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564EEA">
              <w:rPr>
                <w:rFonts w:ascii="Times New Roman" w:eastAsia="標楷體" w:hAnsi="Times New Roman" w:cs="Times New Roman"/>
                <w:szCs w:val="24"/>
              </w:rPr>
              <w:t xml:space="preserve">S-7-5 </w:t>
            </w:r>
            <w:r w:rsidRPr="00564EEA">
              <w:rPr>
                <w:rFonts w:ascii="Times New Roman" w:eastAsia="標楷體" w:hAnsi="Times New Roman" w:cs="Times New Roman"/>
                <w:szCs w:val="24"/>
              </w:rPr>
              <w:t>線對稱的基本圖形：等腰三角形；正方形；菱形；箏形；正多邊形。</w:t>
            </w:r>
          </w:p>
        </w:tc>
      </w:tr>
      <w:tr w:rsidR="00766FFF" w:rsidRPr="00EC275C" w:rsidTr="0098494C">
        <w:tc>
          <w:tcPr>
            <w:tcW w:w="1515" w:type="dxa"/>
            <w:shd w:val="clear" w:color="auto" w:fill="E2EFD9" w:themeFill="accent6" w:themeFillTint="33"/>
            <w:vAlign w:val="center"/>
          </w:tcPr>
          <w:p w:rsidR="00766FFF" w:rsidRPr="00EC275C" w:rsidRDefault="00766FFF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lastRenderedPageBreak/>
              <w:t>融入之議題</w:t>
            </w:r>
          </w:p>
        </w:tc>
        <w:tc>
          <w:tcPr>
            <w:tcW w:w="8027" w:type="dxa"/>
            <w:gridSpan w:val="4"/>
            <w:vAlign w:val="center"/>
          </w:tcPr>
          <w:p w:rsidR="00766FFF" w:rsidRPr="00EC275C" w:rsidRDefault="00766FFF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E04BF">
              <w:rPr>
                <w:rFonts w:ascii="標楷體" w:eastAsia="標楷體" w:hAnsi="標楷體" w:cs="標楷體" w:hint="eastAsia"/>
                <w:kern w:val="0"/>
                <w:szCs w:val="24"/>
              </w:rPr>
              <w:t>性別平等教育</w:t>
            </w:r>
            <w:r w:rsidRPr="006E04BF">
              <w:rPr>
                <w:rFonts w:ascii="標楷體" w:eastAsia="標楷體" w:hAnsi="標楷體" w:cs="Times New Roman"/>
                <w:szCs w:val="24"/>
              </w:rPr>
              <w:t>、</w:t>
            </w:r>
            <w:r w:rsidRPr="006E04BF">
              <w:rPr>
                <w:rFonts w:ascii="標楷體" w:eastAsia="標楷體" w:hAnsi="標楷體" w:cs="標楷體" w:hint="eastAsia"/>
                <w:kern w:val="0"/>
                <w:szCs w:val="24"/>
              </w:rPr>
              <w:t>環境教育</w:t>
            </w:r>
            <w:r w:rsidRPr="006E04BF">
              <w:rPr>
                <w:rFonts w:ascii="標楷體" w:eastAsia="標楷體" w:hAnsi="標楷體" w:cs="Times New Roman"/>
                <w:szCs w:val="24"/>
              </w:rPr>
              <w:t>、</w:t>
            </w:r>
            <w:r w:rsidRPr="006E04BF">
              <w:rPr>
                <w:rFonts w:ascii="標楷體" w:eastAsia="標楷體" w:hAnsi="標楷體" w:cs="標楷體" w:hint="eastAsia"/>
                <w:kern w:val="0"/>
                <w:szCs w:val="24"/>
              </w:rPr>
              <w:t>科技教育</w:t>
            </w:r>
            <w:r w:rsidRPr="006E04BF">
              <w:rPr>
                <w:rFonts w:ascii="標楷體" w:eastAsia="標楷體" w:hAnsi="標楷體" w:cs="Times New Roman"/>
                <w:szCs w:val="24"/>
              </w:rPr>
              <w:t>、</w:t>
            </w:r>
            <w:r w:rsidRPr="006E04BF">
              <w:rPr>
                <w:rFonts w:ascii="標楷體" w:eastAsia="標楷體" w:hAnsi="標楷體" w:cs="標楷體" w:hint="eastAsia"/>
                <w:kern w:val="0"/>
                <w:szCs w:val="24"/>
              </w:rPr>
              <w:t>閱讀素養教育</w:t>
            </w:r>
            <w:r w:rsidRPr="006E04BF">
              <w:rPr>
                <w:rFonts w:ascii="標楷體" w:eastAsia="標楷體" w:hAnsi="標楷體" w:cs="Times New Roman"/>
                <w:szCs w:val="24"/>
              </w:rPr>
              <w:t>、</w:t>
            </w:r>
            <w:r w:rsidRPr="006E04BF">
              <w:rPr>
                <w:rFonts w:ascii="標楷體" w:eastAsia="標楷體" w:hAnsi="標楷體" w:cs="標楷體" w:hint="eastAsia"/>
                <w:kern w:val="0"/>
                <w:szCs w:val="24"/>
              </w:rPr>
              <w:t>戶外教育</w:t>
            </w:r>
            <w:r w:rsidRPr="006E04BF">
              <w:rPr>
                <w:rFonts w:ascii="標楷體" w:eastAsia="標楷體" w:hAnsi="標楷體" w:cs="Times New Roman"/>
                <w:szCs w:val="24"/>
              </w:rPr>
              <w:t>、</w:t>
            </w:r>
            <w:r w:rsidRPr="006E04BF">
              <w:rPr>
                <w:rFonts w:ascii="標楷體" w:eastAsia="標楷體" w:hAnsi="標楷體" w:cs="標楷體" w:hint="eastAsia"/>
                <w:kern w:val="0"/>
                <w:szCs w:val="24"/>
              </w:rPr>
              <w:t>資訊教育</w:t>
            </w:r>
            <w:r w:rsidRPr="006E04BF">
              <w:rPr>
                <w:rFonts w:ascii="標楷體" w:eastAsia="標楷體" w:hAnsi="標楷體" w:cs="Times New Roman"/>
                <w:szCs w:val="24"/>
              </w:rPr>
              <w:t>、</w:t>
            </w:r>
            <w:r w:rsidRPr="006E04BF">
              <w:rPr>
                <w:rFonts w:ascii="標楷體" w:eastAsia="標楷體" w:hAnsi="標楷體" w:cs="標楷體" w:hint="eastAsia"/>
                <w:kern w:val="0"/>
                <w:szCs w:val="24"/>
              </w:rPr>
              <w:t>家庭教育</w:t>
            </w:r>
            <w:r w:rsidRPr="006E04BF">
              <w:rPr>
                <w:rFonts w:ascii="標楷體" w:eastAsia="標楷體" w:hAnsi="標楷體" w:cs="Times New Roman"/>
                <w:szCs w:val="24"/>
              </w:rPr>
              <w:t>、</w:t>
            </w:r>
            <w:r w:rsidRPr="006E04BF">
              <w:rPr>
                <w:rFonts w:ascii="標楷體" w:eastAsia="標楷體" w:hAnsi="標楷體" w:cs="標楷體" w:hint="eastAsia"/>
                <w:kern w:val="0"/>
                <w:szCs w:val="24"/>
              </w:rPr>
              <w:t>多元文化教育</w:t>
            </w:r>
            <w:r w:rsidRPr="006E04BF">
              <w:rPr>
                <w:rFonts w:ascii="標楷體" w:eastAsia="標楷體" w:hAnsi="標楷體" w:cs="Times New Roman"/>
                <w:szCs w:val="24"/>
              </w:rPr>
              <w:t>、</w:t>
            </w:r>
            <w:r w:rsidRPr="006E04BF">
              <w:rPr>
                <w:rFonts w:ascii="標楷體" w:eastAsia="標楷體" w:hAnsi="標楷體" w:cs="標楷體" w:hint="eastAsia"/>
                <w:kern w:val="0"/>
                <w:szCs w:val="24"/>
              </w:rPr>
              <w:t>人權教育</w:t>
            </w:r>
            <w:r w:rsidRPr="006E04BF">
              <w:rPr>
                <w:rFonts w:ascii="標楷體" w:eastAsia="標楷體" w:hAnsi="標楷體" w:cs="Times New Roman"/>
                <w:szCs w:val="24"/>
              </w:rPr>
              <w:t>、</w:t>
            </w:r>
            <w:r w:rsidRPr="006E04BF">
              <w:rPr>
                <w:rFonts w:ascii="標楷體" w:eastAsia="標楷體" w:hAnsi="標楷體" w:cs="標楷體" w:hint="eastAsia"/>
                <w:kern w:val="0"/>
                <w:szCs w:val="24"/>
              </w:rPr>
              <w:t>法治教育</w:t>
            </w:r>
            <w:r w:rsidRPr="006E04BF">
              <w:rPr>
                <w:rFonts w:ascii="標楷體" w:eastAsia="標楷體" w:hAnsi="標楷體" w:cs="Times New Roman"/>
                <w:szCs w:val="24"/>
              </w:rPr>
              <w:t>、</w:t>
            </w:r>
            <w:r w:rsidRPr="006E04BF">
              <w:rPr>
                <w:rFonts w:ascii="標楷體" w:eastAsia="標楷體" w:hAnsi="標楷體" w:cs="標楷體" w:hint="eastAsia"/>
                <w:kern w:val="0"/>
                <w:szCs w:val="24"/>
              </w:rPr>
              <w:t>國際教育</w:t>
            </w:r>
            <w:r w:rsidRPr="006E04BF">
              <w:rPr>
                <w:rFonts w:ascii="標楷體" w:eastAsia="標楷體" w:hAnsi="標楷體" w:cs="Times New Roman"/>
                <w:szCs w:val="24"/>
              </w:rPr>
              <w:t>、</w:t>
            </w:r>
            <w:r w:rsidRPr="006E04BF">
              <w:rPr>
                <w:rFonts w:ascii="標楷體" w:eastAsia="標楷體" w:hAnsi="標楷體" w:cs="標楷體" w:hint="eastAsia"/>
                <w:kern w:val="0"/>
                <w:szCs w:val="24"/>
              </w:rPr>
              <w:t>原住民族教育</w:t>
            </w:r>
          </w:p>
        </w:tc>
      </w:tr>
      <w:tr w:rsidR="00F6375F" w:rsidRPr="00EC275C" w:rsidTr="0098494C">
        <w:tc>
          <w:tcPr>
            <w:tcW w:w="1515" w:type="dxa"/>
            <w:shd w:val="clear" w:color="auto" w:fill="E2EFD9" w:themeFill="accent6" w:themeFillTint="33"/>
            <w:vAlign w:val="center"/>
          </w:tcPr>
          <w:p w:rsidR="00F6375F" w:rsidRPr="00EC275C" w:rsidRDefault="00F6375F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t>學習目標</w:t>
            </w:r>
          </w:p>
        </w:tc>
        <w:tc>
          <w:tcPr>
            <w:tcW w:w="8027" w:type="dxa"/>
            <w:gridSpan w:val="4"/>
            <w:vAlign w:val="center"/>
          </w:tcPr>
          <w:p w:rsidR="00F6375F" w:rsidRPr="00012985" w:rsidRDefault="00F6375F" w:rsidP="00F6375F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Chars="0" w:left="328" w:hanging="328"/>
              <w:rPr>
                <w:rFonts w:ascii="Times New Roman" w:eastAsia="標楷體" w:hAnsi="Times New Roman"/>
                <w:szCs w:val="24"/>
              </w:rPr>
            </w:pPr>
            <w:r w:rsidRPr="00012985">
              <w:rPr>
                <w:rFonts w:ascii="Times New Roman" w:eastAsia="標楷體" w:hAnsi="Times New Roman"/>
                <w:szCs w:val="24"/>
              </w:rPr>
              <w:t>能將原始資料整理成次數分配表，並製作統計圖形，來顯示資料蘊含的意義。</w:t>
            </w:r>
          </w:p>
          <w:p w:rsidR="00F6375F" w:rsidRPr="00012985" w:rsidRDefault="00F6375F" w:rsidP="00F6375F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Chars="0" w:left="328" w:hanging="328"/>
              <w:rPr>
                <w:rFonts w:ascii="Times New Roman" w:eastAsia="標楷體" w:hAnsi="Times New Roman"/>
                <w:szCs w:val="24"/>
              </w:rPr>
            </w:pPr>
            <w:r w:rsidRPr="00012985">
              <w:rPr>
                <w:rFonts w:ascii="Times New Roman" w:eastAsia="標楷體" w:hAnsi="Times New Roman"/>
                <w:szCs w:val="24"/>
              </w:rPr>
              <w:t>能報讀或解讀生活中的統計圖表。</w:t>
            </w:r>
          </w:p>
          <w:p w:rsidR="00F6375F" w:rsidRPr="00012985" w:rsidRDefault="00F6375F" w:rsidP="00F6375F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Chars="0" w:left="328" w:hanging="328"/>
              <w:rPr>
                <w:rFonts w:ascii="Times New Roman" w:eastAsia="標楷體" w:hAnsi="Times New Roman"/>
                <w:szCs w:val="24"/>
              </w:rPr>
            </w:pPr>
            <w:r w:rsidRPr="00012985">
              <w:rPr>
                <w:rFonts w:ascii="Times New Roman" w:eastAsia="標楷體" w:hAnsi="Times New Roman"/>
                <w:szCs w:val="24"/>
              </w:rPr>
              <w:t>認識平均數、中位數與眾數。</w:t>
            </w:r>
          </w:p>
          <w:p w:rsidR="00F6375F" w:rsidRPr="00012985" w:rsidRDefault="00F6375F" w:rsidP="00F6375F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Chars="0" w:left="328" w:hanging="328"/>
              <w:rPr>
                <w:rFonts w:ascii="Times New Roman" w:eastAsia="標楷體" w:hAnsi="Times New Roman"/>
                <w:szCs w:val="24"/>
              </w:rPr>
            </w:pPr>
            <w:r w:rsidRPr="00012985">
              <w:rPr>
                <w:rFonts w:ascii="Times New Roman" w:eastAsia="標楷體" w:hAnsi="Times New Roman"/>
                <w:szCs w:val="24"/>
              </w:rPr>
              <w:t>能理解二元一次聯立方程式，及其解的意義，並能由具體情境中列出二元一次聯立方程式。</w:t>
            </w:r>
          </w:p>
          <w:p w:rsidR="00F6375F" w:rsidRPr="00012985" w:rsidRDefault="00F6375F" w:rsidP="00F6375F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Chars="0" w:left="328" w:hanging="328"/>
              <w:rPr>
                <w:rFonts w:ascii="Times New Roman" w:eastAsia="標楷體" w:hAnsi="Times New Roman"/>
                <w:szCs w:val="24"/>
              </w:rPr>
            </w:pPr>
            <w:r w:rsidRPr="00012985">
              <w:rPr>
                <w:rFonts w:ascii="Times New Roman" w:eastAsia="標楷體" w:hAnsi="Times New Roman"/>
                <w:szCs w:val="24"/>
              </w:rPr>
              <w:t>能熟練使用代入消去法與加減消去法解二元一次方程式的解。</w:t>
            </w:r>
          </w:p>
          <w:p w:rsidR="00F6375F" w:rsidRPr="00012985" w:rsidRDefault="00F6375F" w:rsidP="00F6375F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Chars="0" w:left="328" w:hanging="328"/>
              <w:rPr>
                <w:rFonts w:ascii="Times New Roman" w:eastAsia="標楷體" w:hAnsi="Times New Roman"/>
                <w:szCs w:val="24"/>
              </w:rPr>
            </w:pPr>
            <w:r w:rsidRPr="00012985">
              <w:rPr>
                <w:rFonts w:ascii="Times New Roman" w:eastAsia="標楷體" w:hAnsi="Times New Roman"/>
                <w:szCs w:val="24"/>
              </w:rPr>
              <w:t>能理解平面直角坐標系。</w:t>
            </w:r>
          </w:p>
          <w:p w:rsidR="00F6375F" w:rsidRPr="00012985" w:rsidRDefault="00F6375F" w:rsidP="00F6375F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Chars="0" w:left="328" w:hanging="328"/>
              <w:rPr>
                <w:rFonts w:ascii="Times New Roman" w:eastAsia="標楷體" w:hAnsi="Times New Roman"/>
                <w:szCs w:val="24"/>
              </w:rPr>
            </w:pPr>
            <w:r w:rsidRPr="00012985">
              <w:rPr>
                <w:rFonts w:ascii="Times New Roman" w:eastAsia="標楷體" w:hAnsi="Times New Roman"/>
                <w:szCs w:val="24"/>
              </w:rPr>
              <w:t>能在直角坐標平面上描繪二元一次方程式的圖形。</w:t>
            </w:r>
          </w:p>
          <w:p w:rsidR="00F6375F" w:rsidRPr="00012985" w:rsidRDefault="00F6375F" w:rsidP="00F6375F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Chars="0" w:left="328" w:hanging="328"/>
              <w:rPr>
                <w:rFonts w:ascii="Times New Roman" w:eastAsia="標楷體" w:hAnsi="Times New Roman"/>
                <w:szCs w:val="24"/>
              </w:rPr>
            </w:pPr>
            <w:r w:rsidRPr="00012985">
              <w:rPr>
                <w:rFonts w:ascii="Times New Roman" w:eastAsia="標楷體" w:hAnsi="Times New Roman"/>
                <w:szCs w:val="24"/>
              </w:rPr>
              <w:t>能理解二元一次聯立方程式的幾何意義。</w:t>
            </w:r>
          </w:p>
          <w:p w:rsidR="00F6375F" w:rsidRPr="00012985" w:rsidRDefault="00F6375F" w:rsidP="00F6375F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Chars="0" w:left="328" w:hanging="328"/>
              <w:rPr>
                <w:rFonts w:ascii="Times New Roman" w:eastAsia="標楷體" w:hAnsi="Times New Roman"/>
                <w:szCs w:val="24"/>
              </w:rPr>
            </w:pPr>
            <w:r w:rsidRPr="00012985">
              <w:rPr>
                <w:rFonts w:ascii="Times New Roman" w:eastAsia="標楷體" w:hAnsi="Times New Roman"/>
                <w:szCs w:val="24"/>
              </w:rPr>
              <w:t>能理解比、比例式、正比、反比的意義，並能解決生活中有關比例的問</w:t>
            </w:r>
            <w:r w:rsidRPr="00012985">
              <w:rPr>
                <w:rFonts w:ascii="Times New Roman" w:eastAsia="標楷體" w:hAnsi="Times New Roman"/>
                <w:szCs w:val="24"/>
              </w:rPr>
              <w:lastRenderedPageBreak/>
              <w:t>題。</w:t>
            </w:r>
          </w:p>
          <w:p w:rsidR="00F6375F" w:rsidRPr="00012985" w:rsidRDefault="00F6375F" w:rsidP="00F6375F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Chars="0" w:left="328" w:hanging="328"/>
              <w:rPr>
                <w:rFonts w:ascii="Times New Roman" w:eastAsia="標楷體" w:hAnsi="Times New Roman"/>
                <w:szCs w:val="24"/>
              </w:rPr>
            </w:pPr>
            <w:r w:rsidRPr="00012985">
              <w:rPr>
                <w:rFonts w:ascii="Times New Roman" w:eastAsia="標楷體" w:hAnsi="Times New Roman"/>
                <w:szCs w:val="24"/>
              </w:rPr>
              <w:t>能熟練比例式的基本運算。</w:t>
            </w:r>
          </w:p>
          <w:p w:rsidR="00F6375F" w:rsidRPr="00012985" w:rsidRDefault="00F6375F" w:rsidP="00F6375F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Chars="0" w:left="328" w:hanging="328"/>
              <w:rPr>
                <w:rFonts w:ascii="Times New Roman" w:eastAsia="標楷體" w:hAnsi="Times New Roman"/>
                <w:szCs w:val="24"/>
              </w:rPr>
            </w:pPr>
            <w:r w:rsidRPr="00012985">
              <w:rPr>
                <w:rFonts w:ascii="Times New Roman" w:eastAsia="標楷體" w:hAnsi="Times New Roman"/>
                <w:szCs w:val="24"/>
              </w:rPr>
              <w:t>能理解不等式的意義。</w:t>
            </w:r>
          </w:p>
          <w:p w:rsidR="00F6375F" w:rsidRPr="00012985" w:rsidRDefault="00F6375F" w:rsidP="00F6375F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Chars="0" w:left="328" w:hanging="328"/>
              <w:rPr>
                <w:rFonts w:ascii="Times New Roman" w:eastAsia="標楷體" w:hAnsi="Times New Roman"/>
                <w:szCs w:val="24"/>
              </w:rPr>
            </w:pPr>
            <w:r w:rsidRPr="00012985">
              <w:rPr>
                <w:rFonts w:ascii="Times New Roman" w:eastAsia="標楷體" w:hAnsi="Times New Roman"/>
                <w:szCs w:val="24"/>
              </w:rPr>
              <w:t>能由具體情境中列出簡單的一元一次不等式。</w:t>
            </w:r>
          </w:p>
          <w:p w:rsidR="00F6375F" w:rsidRPr="00012985" w:rsidRDefault="00F6375F" w:rsidP="00F6375F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Chars="0" w:left="328" w:hanging="328"/>
              <w:rPr>
                <w:rFonts w:ascii="Times New Roman" w:eastAsia="標楷體" w:hAnsi="Times New Roman"/>
                <w:szCs w:val="24"/>
              </w:rPr>
            </w:pPr>
            <w:r w:rsidRPr="00012985">
              <w:rPr>
                <w:rFonts w:ascii="Times New Roman" w:eastAsia="標楷體" w:hAnsi="Times New Roman"/>
                <w:szCs w:val="24"/>
              </w:rPr>
              <w:t>能解出一元一次不等式，並在數線上標示相關的線段。</w:t>
            </w:r>
          </w:p>
          <w:p w:rsidR="00F6375F" w:rsidRPr="00012985" w:rsidRDefault="00F6375F" w:rsidP="00F6375F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Chars="0" w:left="328" w:hanging="328"/>
              <w:rPr>
                <w:rFonts w:ascii="Times New Roman" w:eastAsia="標楷體" w:hAnsi="Times New Roman"/>
                <w:szCs w:val="24"/>
              </w:rPr>
            </w:pPr>
            <w:r w:rsidRPr="00012985">
              <w:rPr>
                <w:rFonts w:ascii="Times New Roman" w:eastAsia="標楷體" w:hAnsi="Times New Roman"/>
                <w:szCs w:val="24"/>
              </w:rPr>
              <w:t>認識點、直線、線段、射線、角、三角形、多邊形、正多邊形及其符號的標示。</w:t>
            </w:r>
          </w:p>
          <w:p w:rsidR="00F6375F" w:rsidRPr="00012985" w:rsidRDefault="00F6375F" w:rsidP="00F6375F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Chars="0" w:left="328" w:hanging="328"/>
              <w:rPr>
                <w:rFonts w:ascii="Times New Roman" w:eastAsia="標楷體" w:hAnsi="Times New Roman"/>
                <w:szCs w:val="24"/>
              </w:rPr>
            </w:pPr>
            <w:r w:rsidRPr="00012985">
              <w:rPr>
                <w:rFonts w:ascii="Times New Roman" w:eastAsia="標楷體" w:hAnsi="Times New Roman"/>
                <w:szCs w:val="24"/>
              </w:rPr>
              <w:t>能理解線對稱圖形的意義及做出線對稱的鏡射圖形。</w:t>
            </w:r>
          </w:p>
          <w:p w:rsidR="00F6375F" w:rsidRPr="00012985" w:rsidRDefault="00F6375F" w:rsidP="00F6375F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Chars="0" w:left="328" w:hanging="328"/>
              <w:rPr>
                <w:rFonts w:ascii="Times New Roman" w:eastAsia="標楷體" w:hAnsi="Times New Roman"/>
                <w:szCs w:val="24"/>
              </w:rPr>
            </w:pPr>
            <w:r w:rsidRPr="00012985">
              <w:rPr>
                <w:rFonts w:ascii="Times New Roman" w:eastAsia="標楷體" w:hAnsi="Times New Roman"/>
                <w:szCs w:val="24"/>
              </w:rPr>
              <w:t>能理解立體圖形視圖的意義及繪製對應方向的視圖，並根據視圖判斷觀察的方向。</w:t>
            </w:r>
          </w:p>
        </w:tc>
      </w:tr>
      <w:tr w:rsidR="00F6375F" w:rsidRPr="00EC275C" w:rsidTr="0098494C">
        <w:tc>
          <w:tcPr>
            <w:tcW w:w="1515" w:type="dxa"/>
            <w:shd w:val="clear" w:color="auto" w:fill="E2EFD9" w:themeFill="accent6" w:themeFillTint="33"/>
            <w:vAlign w:val="center"/>
          </w:tcPr>
          <w:p w:rsidR="00F6375F" w:rsidRPr="00EC275C" w:rsidRDefault="00F6375F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C275C">
              <w:rPr>
                <w:rFonts w:ascii="標楷體" w:eastAsia="標楷體" w:hAnsi="標楷體" w:hint="eastAsia"/>
                <w:b/>
                <w:szCs w:val="24"/>
              </w:rPr>
              <w:lastRenderedPageBreak/>
              <w:t>教學與評量說明</w:t>
            </w:r>
          </w:p>
        </w:tc>
        <w:tc>
          <w:tcPr>
            <w:tcW w:w="8027" w:type="dxa"/>
            <w:gridSpan w:val="4"/>
            <w:vAlign w:val="center"/>
          </w:tcPr>
          <w:p w:rsidR="00F6375F" w:rsidRPr="005D6B58" w:rsidRDefault="00F6375F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5D6B58">
              <w:rPr>
                <w:rFonts w:ascii="Arial" w:eastAsia="標楷體" w:hAnsi="Arial" w:hint="eastAsia"/>
                <w:szCs w:val="24"/>
              </w:rPr>
              <w:t>一、教材編選與資源</w:t>
            </w:r>
            <w:r w:rsidRPr="005D6B58">
              <w:rPr>
                <w:rFonts w:ascii="Arial" w:eastAsia="標楷體" w:hAnsi="Arial" w:hint="eastAsia"/>
                <w:szCs w:val="24"/>
              </w:rPr>
              <w:t>(</w:t>
            </w:r>
            <w:r w:rsidRPr="005D6B58">
              <w:rPr>
                <w:rFonts w:ascii="Arial" w:eastAsia="標楷體" w:hAnsi="Arial" w:hint="eastAsia"/>
                <w:szCs w:val="24"/>
              </w:rPr>
              <w:t>教科書版本、相關資源</w:t>
            </w:r>
            <w:r w:rsidRPr="005D6B58">
              <w:rPr>
                <w:rFonts w:ascii="Arial" w:eastAsia="標楷體" w:hAnsi="Arial" w:hint="eastAsia"/>
                <w:szCs w:val="24"/>
              </w:rPr>
              <w:t>)</w:t>
            </w:r>
          </w:p>
          <w:p w:rsidR="00F6375F" w:rsidRPr="005D6B58" w:rsidRDefault="00F6375F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5D6B58">
              <w:rPr>
                <w:rFonts w:ascii="Arial" w:eastAsia="標楷體" w:hAnsi="Arial" w:hint="eastAsia"/>
                <w:szCs w:val="24"/>
              </w:rPr>
              <w:t>（一）教材編選</w:t>
            </w:r>
          </w:p>
          <w:p w:rsidR="00F6375F" w:rsidRPr="005D6B58" w:rsidRDefault="00F6375F" w:rsidP="001A588C">
            <w:pPr>
              <w:snapToGrid w:val="0"/>
              <w:jc w:val="both"/>
              <w:rPr>
                <w:rFonts w:ascii="標楷體" w:eastAsia="標楷體" w:hAnsi="標楷體" w:cs="Times New Roman"/>
                <w:shd w:val="clear" w:color="auto" w:fill="FFFFFF"/>
              </w:rPr>
            </w:pP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　　教材分為課本、習作、教師手冊三部分。編輯理念可從以下四個層面說明：</w:t>
            </w:r>
          </w:p>
          <w:p w:rsidR="00F6375F" w:rsidRPr="005D6B58" w:rsidRDefault="00F6375F" w:rsidP="00F6375F">
            <w:pPr>
              <w:pStyle w:val="a3"/>
              <w:numPr>
                <w:ilvl w:val="0"/>
                <w:numId w:val="18"/>
              </w:numPr>
              <w:snapToGrid w:val="0"/>
              <w:ind w:leftChars="0" w:left="328" w:hanging="328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5D6B58">
              <w:rPr>
                <w:rFonts w:ascii="標楷體" w:eastAsia="標楷體" w:hAnsi="標楷體" w:hint="eastAsia"/>
                <w:shd w:val="clear" w:color="auto" w:fill="FFFFFF"/>
              </w:rPr>
              <w:t>回溯既往</w:t>
            </w:r>
            <w:r w:rsidRPr="005D6B58">
              <w:rPr>
                <w:rFonts w:ascii="標楷體" w:eastAsia="標楷體" w:hAnsi="標楷體"/>
                <w:shd w:val="clear" w:color="auto" w:fill="FFFFFF"/>
              </w:rPr>
              <w:br/>
            </w:r>
            <w:r w:rsidRPr="005D6B58">
              <w:rPr>
                <w:rFonts w:ascii="標楷體" w:eastAsia="標楷體" w:hAnsi="標楷體" w:hint="eastAsia"/>
                <w:shd w:val="clear" w:color="auto" w:fill="FFFFFF"/>
              </w:rPr>
              <w:t>教材文字的呈現力求易讀、易懂，適合學生自修並能充分瞭解書中的內容。而在教材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設計上，</w:t>
            </w:r>
            <w:r w:rsidRPr="005D6B58">
              <w:rPr>
                <w:rFonts w:ascii="標楷體" w:eastAsia="標楷體" w:hAnsi="標楷體" w:hint="eastAsia"/>
                <w:shd w:val="clear" w:color="auto" w:fill="FFFFFF"/>
              </w:rPr>
              <w:t>參酌國內外教育研究的成果，不但呈現出配合學生認知發展的教材，更形塑成一個有效的教學脈絡。</w:t>
            </w:r>
          </w:p>
          <w:p w:rsidR="00F6375F" w:rsidRPr="005D6B58" w:rsidRDefault="00F6375F" w:rsidP="00F6375F">
            <w:pPr>
              <w:pStyle w:val="a3"/>
              <w:numPr>
                <w:ilvl w:val="0"/>
                <w:numId w:val="18"/>
              </w:numPr>
              <w:snapToGrid w:val="0"/>
              <w:ind w:leftChars="0" w:left="328" w:hanging="328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5D6B58">
              <w:rPr>
                <w:rFonts w:ascii="標楷體" w:eastAsia="標楷體" w:hAnsi="標楷體" w:hint="eastAsia"/>
                <w:shd w:val="clear" w:color="auto" w:fill="FFFFFF"/>
              </w:rPr>
              <w:t>前瞻未來</w:t>
            </w:r>
            <w:r w:rsidRPr="005D6B58">
              <w:rPr>
                <w:rFonts w:ascii="標楷體" w:eastAsia="標楷體" w:hAnsi="標楷體"/>
                <w:shd w:val="clear" w:color="auto" w:fill="FFFFFF"/>
              </w:rPr>
              <w:br/>
            </w:r>
            <w:r w:rsidRPr="005D6B58">
              <w:rPr>
                <w:rFonts w:ascii="標楷體" w:eastAsia="標楷體" w:hAnsi="標楷體" w:hint="eastAsia"/>
                <w:shd w:val="clear" w:color="auto" w:fill="FFFFFF"/>
              </w:rPr>
              <w:t>配合十二年國民基本教育的課程發展，以核心素養作為主軸，堅守由自然語言的題材導入、重視跨領域的連結、融入數學史、引發學生數學感的學習內容等理念，並適時介紹如何正確使用學習工具，以面對高速變化的資訊時代。</w:t>
            </w:r>
          </w:p>
          <w:p w:rsidR="00F6375F" w:rsidRPr="005D6B58" w:rsidRDefault="00F6375F" w:rsidP="00F6375F">
            <w:pPr>
              <w:pStyle w:val="a3"/>
              <w:numPr>
                <w:ilvl w:val="0"/>
                <w:numId w:val="18"/>
              </w:numPr>
              <w:snapToGrid w:val="0"/>
              <w:ind w:leftChars="0" w:left="328" w:hanging="328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5D6B58">
              <w:rPr>
                <w:rFonts w:ascii="標楷體" w:eastAsia="標楷體" w:hAnsi="標楷體" w:hint="eastAsia"/>
                <w:shd w:val="clear" w:color="auto" w:fill="FFFFFF"/>
              </w:rPr>
              <w:t>強化數學學習</w:t>
            </w:r>
            <w:r w:rsidRPr="005D6B58">
              <w:rPr>
                <w:rFonts w:ascii="標楷體" w:eastAsia="標楷體" w:hAnsi="標楷體"/>
                <w:shd w:val="clear" w:color="auto" w:fill="FFFFFF"/>
              </w:rPr>
              <w:br/>
            </w:r>
            <w:r w:rsidRPr="005D6B58">
              <w:rPr>
                <w:rFonts w:ascii="標楷體" w:eastAsia="標楷體" w:hAnsi="標楷體" w:hint="eastAsia"/>
                <w:shd w:val="clear" w:color="auto" w:fill="FFFFFF"/>
              </w:rPr>
              <w:t>本教材注意各個數學概念的內在連結與相互關係。題材呈現時，注重引起動機，採循序漸進的方式鋪陳，並配合多重表徵、例題、隨堂練習、動動腦、問題探索，讓學生在直覺與推理之間取得平衡，以逐步達到穩定並掌握概念，將可作為下一個課題學習的基礎。</w:t>
            </w:r>
          </w:p>
          <w:p w:rsidR="00F6375F" w:rsidRPr="005D6B58" w:rsidRDefault="00F6375F" w:rsidP="00F6375F">
            <w:pPr>
              <w:pStyle w:val="a3"/>
              <w:numPr>
                <w:ilvl w:val="0"/>
                <w:numId w:val="18"/>
              </w:numPr>
              <w:snapToGrid w:val="0"/>
              <w:ind w:leftChars="0" w:left="328" w:hanging="328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5D6B58">
              <w:rPr>
                <w:rFonts w:ascii="標楷體" w:eastAsia="標楷體" w:hAnsi="標楷體" w:hint="eastAsia"/>
                <w:shd w:val="clear" w:color="auto" w:fill="FFFFFF"/>
              </w:rPr>
              <w:t>活化數學應用</w:t>
            </w:r>
            <w:r w:rsidRPr="005D6B58">
              <w:rPr>
                <w:rFonts w:ascii="標楷體" w:eastAsia="標楷體" w:hAnsi="標楷體"/>
                <w:shd w:val="clear" w:color="auto" w:fill="FFFFFF"/>
              </w:rPr>
              <w:br/>
            </w:r>
            <w:r w:rsidRPr="005D6B58">
              <w:rPr>
                <w:rFonts w:ascii="標楷體" w:eastAsia="標楷體" w:hAnsi="標楷體" w:hint="eastAsia"/>
                <w:shd w:val="clear" w:color="auto" w:fill="FFFFFF"/>
              </w:rPr>
              <w:t>從教科書的內容、例題、活動或評量中，加入生活應用或連結其他領域內涵的題材，引導學生學習面對問題時，進行分析並提出策略尋求解決的計畫，並且引入性別平等、人權、環境、海洋教育等議題，讓學生從解題的過程中，除了體認學習數學的實用性之外，更培養參與社會與關懷自然的道德情操。除此之外，將適當地介紹相關的數學史、民族數學及數學家，拓展數學在全球的文化面向。</w:t>
            </w:r>
          </w:p>
          <w:p w:rsidR="00F6375F" w:rsidRPr="005D6B58" w:rsidRDefault="00F6375F" w:rsidP="001A588C">
            <w:pPr>
              <w:snapToGrid w:val="0"/>
              <w:jc w:val="both"/>
              <w:rPr>
                <w:rFonts w:ascii="標楷體" w:eastAsia="標楷體" w:hAnsi="標楷體" w:cs="Times New Roman"/>
                <w:shd w:val="clear" w:color="auto" w:fill="FFFFFF"/>
              </w:rPr>
            </w:pPr>
            <w:r w:rsidRPr="005D6B58">
              <w:rPr>
                <w:rFonts w:ascii="Arial" w:eastAsia="標楷體" w:hAnsi="Arial" w:hint="eastAsia"/>
                <w:szCs w:val="24"/>
              </w:rPr>
              <w:t>（</w:t>
            </w:r>
            <w:r>
              <w:rPr>
                <w:rFonts w:ascii="Arial" w:eastAsia="標楷體" w:hAnsi="Arial" w:hint="eastAsia"/>
                <w:szCs w:val="24"/>
              </w:rPr>
              <w:t>二</w:t>
            </w:r>
            <w:r w:rsidRPr="005D6B58">
              <w:rPr>
                <w:rFonts w:ascii="Arial" w:eastAsia="標楷體" w:hAnsi="Arial" w:hint="eastAsia"/>
                <w:szCs w:val="24"/>
              </w:rPr>
              <w:t>）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教材來源</w:t>
            </w:r>
          </w:p>
          <w:p w:rsidR="00F6375F" w:rsidRPr="005D6B58" w:rsidRDefault="00F6375F" w:rsidP="001A588C">
            <w:pPr>
              <w:snapToGrid w:val="0"/>
              <w:jc w:val="both"/>
              <w:rPr>
                <w:rFonts w:ascii="標楷體" w:eastAsia="標楷體" w:hAnsi="標楷體" w:cs="Times New Roman"/>
                <w:shd w:val="clear" w:color="auto" w:fill="FFFFFF"/>
              </w:rPr>
            </w:pP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　　以出版社教材為主。</w:t>
            </w:r>
          </w:p>
          <w:p w:rsidR="00F6375F" w:rsidRPr="005D6B58" w:rsidRDefault="00F6375F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5D6B58">
              <w:rPr>
                <w:rFonts w:ascii="Arial" w:eastAsia="標楷體" w:hAnsi="Arial" w:hint="eastAsia"/>
                <w:szCs w:val="24"/>
              </w:rPr>
              <w:t>（三）教學資源</w:t>
            </w:r>
          </w:p>
          <w:p w:rsidR="00F6375F" w:rsidRPr="005D6B58" w:rsidRDefault="00F6375F" w:rsidP="00F6375F">
            <w:pPr>
              <w:pStyle w:val="a3"/>
              <w:numPr>
                <w:ilvl w:val="0"/>
                <w:numId w:val="19"/>
              </w:numPr>
              <w:snapToGrid w:val="0"/>
              <w:ind w:leftChars="0" w:left="328" w:hanging="328"/>
              <w:jc w:val="both"/>
              <w:rPr>
                <w:rFonts w:ascii="Arial" w:eastAsia="標楷體" w:hAnsi="Arial"/>
                <w:szCs w:val="24"/>
              </w:rPr>
            </w:pPr>
            <w:r w:rsidRPr="005D6B58">
              <w:rPr>
                <w:rFonts w:ascii="Arial" w:eastAsia="標楷體" w:hAnsi="Arial" w:hint="eastAsia"/>
                <w:szCs w:val="24"/>
              </w:rPr>
              <w:t>教科用書及自編教材</w:t>
            </w:r>
          </w:p>
          <w:p w:rsidR="00F6375F" w:rsidRPr="005D6B58" w:rsidRDefault="00F6375F" w:rsidP="00F6375F">
            <w:pPr>
              <w:pStyle w:val="a3"/>
              <w:numPr>
                <w:ilvl w:val="0"/>
                <w:numId w:val="19"/>
              </w:numPr>
              <w:snapToGrid w:val="0"/>
              <w:ind w:leftChars="0" w:left="328" w:hanging="328"/>
              <w:jc w:val="both"/>
              <w:rPr>
                <w:rFonts w:ascii="Arial" w:eastAsia="標楷體" w:hAnsi="Arial"/>
                <w:szCs w:val="24"/>
              </w:rPr>
            </w:pPr>
            <w:r w:rsidRPr="005D6B58">
              <w:rPr>
                <w:rFonts w:ascii="標楷體" w:eastAsia="標楷體" w:hAnsi="標楷體" w:cs="標楷體" w:hint="eastAsia"/>
                <w:kern w:val="0"/>
                <w:szCs w:val="24"/>
              </w:rPr>
              <w:t>教學資源光碟等</w:t>
            </w:r>
            <w:r w:rsidRPr="005D6B58">
              <w:rPr>
                <w:rFonts w:ascii="標楷體" w:eastAsia="標楷體" w:hAnsi="標楷體" w:hint="eastAsia"/>
                <w:szCs w:val="24"/>
              </w:rPr>
              <w:t>數位</w:t>
            </w:r>
            <w:r w:rsidRPr="005D6B58">
              <w:rPr>
                <w:rFonts w:ascii="Arial" w:eastAsia="標楷體" w:hAnsi="Arial" w:hint="eastAsia"/>
                <w:szCs w:val="24"/>
              </w:rPr>
              <w:t>媒材及網路資源</w:t>
            </w:r>
          </w:p>
          <w:p w:rsidR="00F6375F" w:rsidRPr="005D6B58" w:rsidRDefault="00F6375F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5D6B58">
              <w:rPr>
                <w:rFonts w:ascii="Arial" w:eastAsia="標楷體" w:hAnsi="Arial" w:hint="eastAsia"/>
                <w:szCs w:val="24"/>
              </w:rPr>
              <w:t>二、教學方法</w:t>
            </w:r>
          </w:p>
          <w:p w:rsidR="00F6375F" w:rsidRPr="005D6B58" w:rsidRDefault="00F6375F" w:rsidP="001A588C">
            <w:pPr>
              <w:snapToGrid w:val="0"/>
              <w:jc w:val="both"/>
              <w:rPr>
                <w:rFonts w:ascii="標楷體" w:eastAsia="標楷體" w:hAnsi="標楷體" w:cs="Times New Roman"/>
                <w:shd w:val="clear" w:color="auto" w:fill="FFFFFF"/>
              </w:rPr>
            </w:pPr>
            <w:r w:rsidRPr="005D6B58">
              <w:rPr>
                <w:rFonts w:ascii="Arial" w:eastAsia="標楷體" w:hAnsi="Arial" w:hint="eastAsia"/>
                <w:szCs w:val="24"/>
              </w:rPr>
              <w:t xml:space="preserve">　</w:t>
            </w:r>
            <w:r w:rsidRPr="005D6B58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在眾多的教學方法中，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教師應因時制宜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的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採用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對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學生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而言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有意義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的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學習方法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和工具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，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來協助學生掌握知識和熟練技能，進而達成教學目標，以培養學生探索數學的信心與正向態度。並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可協同其他領域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(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科目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)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教師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，培養日常生活應用與學習其他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領域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(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科目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)所需的數學知能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，發展出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跨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領域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、跨科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使用數學的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議題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。</w:t>
            </w:r>
          </w:p>
          <w:p w:rsidR="00F6375F" w:rsidRPr="005D6B58" w:rsidRDefault="00F6375F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5D6B58">
              <w:rPr>
                <w:rFonts w:ascii="Arial" w:eastAsia="標楷體" w:hAnsi="Arial" w:hint="eastAsia"/>
                <w:szCs w:val="24"/>
              </w:rPr>
              <w:lastRenderedPageBreak/>
              <w:t>三、教學評量</w:t>
            </w:r>
          </w:p>
          <w:p w:rsidR="00F6375F" w:rsidRPr="005D6B58" w:rsidRDefault="00F6375F" w:rsidP="001A588C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D6B58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對於各類評量的問題與活動設計，目的在於適時幫助教師瞭解學生的學習狀況，並納入同儕或師生之間溝通的機制，讓學生學習用數學語言所連結的符號、文字、語句等進行對話，培</w:t>
            </w:r>
            <w:r w:rsidRPr="005D6B58"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養學生以分析本質來解決問題的習慣，以及與人理性溝通的能力</w:t>
            </w:r>
            <w:r w:rsidRPr="005D6B58">
              <w:rPr>
                <w:rFonts w:ascii="標楷體" w:eastAsia="標楷體" w:hAnsi="標楷體" w:hint="eastAsia"/>
                <w:szCs w:val="24"/>
              </w:rPr>
              <w:t>。評量方式包含：</w:t>
            </w:r>
            <w:r w:rsidRPr="005D6B58">
              <w:rPr>
                <w:rFonts w:ascii="標楷體" w:eastAsia="標楷體" w:hAnsi="標楷體" w:cs="標楷體" w:hint="eastAsia"/>
                <w:kern w:val="0"/>
                <w:szCs w:val="24"/>
              </w:rPr>
              <w:t>紙筆測驗、課堂問答、互相討論、作業、</w:t>
            </w:r>
            <w:r w:rsidRPr="005D6B58">
              <w:rPr>
                <w:rFonts w:ascii="標楷體" w:eastAsia="標楷體" w:hAnsi="標楷體"/>
                <w:szCs w:val="24"/>
              </w:rPr>
              <w:t>分組報告</w:t>
            </w:r>
            <w:r w:rsidRPr="005D6B58">
              <w:rPr>
                <w:rFonts w:ascii="標楷體" w:eastAsia="標楷體" w:hAnsi="標楷體" w:cs="標楷體" w:hint="eastAsia"/>
                <w:kern w:val="0"/>
                <w:szCs w:val="24"/>
              </w:rPr>
              <w:t>、</w:t>
            </w:r>
            <w:r w:rsidRPr="005D6B58">
              <w:rPr>
                <w:rFonts w:ascii="標楷體" w:eastAsia="標楷體" w:hAnsi="標楷體" w:hint="eastAsia"/>
                <w:szCs w:val="24"/>
              </w:rPr>
              <w:t>應用視察等。</w:t>
            </w:r>
          </w:p>
        </w:tc>
      </w:tr>
      <w:tr w:rsidR="00210DF7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10DF7" w:rsidRPr="00210DF7" w:rsidRDefault="00210DF7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lastRenderedPageBreak/>
              <w:t>週次</w:t>
            </w:r>
          </w:p>
          <w:p w:rsidR="00210DF7" w:rsidRPr="00210DF7" w:rsidRDefault="00210DF7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日期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10DF7" w:rsidRPr="00210DF7" w:rsidRDefault="00210DF7" w:rsidP="00210DF7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210DF7">
              <w:rPr>
                <w:rFonts w:ascii="Arial" w:eastAsia="標楷體" w:hAnsi="Arial"/>
                <w:szCs w:val="24"/>
              </w:rPr>
              <w:t>單元名稱</w:t>
            </w:r>
            <w:r w:rsidRPr="00210DF7">
              <w:rPr>
                <w:rFonts w:ascii="Arial" w:eastAsia="標楷體" w:hAnsi="Arial"/>
                <w:szCs w:val="24"/>
              </w:rPr>
              <w:t>/</w:t>
            </w:r>
            <w:r w:rsidRPr="00210DF7">
              <w:rPr>
                <w:rFonts w:ascii="Arial" w:eastAsia="標楷體" w:hAnsi="Arial"/>
                <w:szCs w:val="24"/>
              </w:rPr>
              <w:t>內容課程名稱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2/7-2-13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1-1 二元一次方程式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2/14-2/20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1-1 二元一次方程式(4節)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3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2/21-2/27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1-2 解二元一次聯立方程式(4節)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4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2/28-3/06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1-2 解二元一次聯立方程式(4節)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3/7-3/13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1-3 應用問題(4節)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6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3/14-3/20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1-3 應用問題(4節)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7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3/21-3/27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2-1 直角坐標平面(4節)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8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3/28-4/3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＊第一次評量週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2-1 直角坐標平面、復習(4節)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9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4/4-4/10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2-2 二元一次方程式的圖形(4節)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10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4/11-4/17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2-2 二元一次方程式的圖形(4節)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4/18-4/24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3-1 比例式(4節)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12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4/25-5/1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3-1 比例式(4節)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13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5/2-5/8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3-2 正比與反比(4節)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14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5/9-5/15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3-2 正比與反比(4節)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15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5/16-5/22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lastRenderedPageBreak/>
              <w:t>＊第二次評量週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4-1 認識一元一次不等式、復習(4節)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lastRenderedPageBreak/>
              <w:t>16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5/23-5/29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4-2 解一元一次不等式(4節)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17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5/30-6/5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4-2 解一元一次不等式(4節)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18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6/6-6/12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5-1 統計圖表與資料分析(4節)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19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6/13-6-19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6-1 垂直、線對稱與三視圖(4節)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20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6/20-6/26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6-1 垂直、線對稱與三視圖(4節)</w:t>
            </w:r>
          </w:p>
        </w:tc>
      </w:tr>
      <w:tr w:rsidR="00375D6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21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6/27-7/3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＊第三次評量週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總複習</w:t>
            </w:r>
          </w:p>
        </w:tc>
      </w:tr>
    </w:tbl>
    <w:p w:rsidR="0098494C" w:rsidRDefault="0098494C" w:rsidP="00623496">
      <w:pPr>
        <w:spacing w:beforeLines="50" w:before="120"/>
        <w:rPr>
          <w:rFonts w:ascii="標楷體" w:eastAsia="標楷體" w:hAnsi="標楷體"/>
          <w:sz w:val="28"/>
        </w:rPr>
      </w:pPr>
    </w:p>
    <w:p w:rsidR="002436B3" w:rsidRDefault="002436B3" w:rsidP="00623496">
      <w:pPr>
        <w:spacing w:beforeLines="50" w:before="120"/>
        <w:rPr>
          <w:rFonts w:ascii="標楷體" w:eastAsia="標楷體" w:hAnsi="標楷體"/>
          <w:sz w:val="28"/>
        </w:rPr>
      </w:pPr>
    </w:p>
    <w:p w:rsidR="002436B3" w:rsidRPr="002C40B6" w:rsidRDefault="002436B3" w:rsidP="00623496">
      <w:pPr>
        <w:spacing w:beforeLines="50" w:before="120"/>
        <w:rPr>
          <w:rFonts w:ascii="標楷體" w:eastAsia="標楷體" w:hAnsi="標楷體"/>
          <w:sz w:val="28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1559"/>
        <w:gridCol w:w="1694"/>
        <w:gridCol w:w="2389"/>
        <w:gridCol w:w="2385"/>
      </w:tblGrid>
      <w:tr w:rsidR="002436B3" w:rsidRPr="00EC275C" w:rsidTr="00375D60">
        <w:tc>
          <w:tcPr>
            <w:tcW w:w="9566" w:type="dxa"/>
            <w:gridSpan w:val="5"/>
            <w:shd w:val="clear" w:color="auto" w:fill="FBE4D5" w:themeFill="accent2" w:themeFillTint="33"/>
            <w:vAlign w:val="center"/>
          </w:tcPr>
          <w:p w:rsidR="002436B3" w:rsidRPr="0098494C" w:rsidRDefault="002436B3" w:rsidP="002436B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桃園市大崙國民中學</w:t>
            </w:r>
            <w:r>
              <w:rPr>
                <w:rFonts w:ascii="標楷體" w:eastAsia="標楷體" w:hAnsi="標楷體" w:hint="eastAsia"/>
                <w:szCs w:val="24"/>
              </w:rPr>
              <w:t>110</w:t>
            </w:r>
            <w:r w:rsidRPr="0098494C">
              <w:rPr>
                <w:rFonts w:ascii="標楷體" w:eastAsia="標楷體" w:hAnsi="標楷體" w:hint="eastAsia"/>
                <w:szCs w:val="24"/>
              </w:rPr>
              <w:t>學年度</w:t>
            </w:r>
            <w:r>
              <w:rPr>
                <w:rFonts w:ascii="標楷體" w:eastAsia="標楷體" w:hAnsi="標楷體" w:hint="eastAsia"/>
                <w:szCs w:val="24"/>
              </w:rPr>
              <w:t>八</w:t>
            </w:r>
            <w:r w:rsidRPr="0098494C">
              <w:rPr>
                <w:rFonts w:ascii="標楷體" w:eastAsia="標楷體" w:hAnsi="標楷體" w:hint="eastAsia"/>
                <w:szCs w:val="24"/>
              </w:rPr>
              <w:t>年級</w:t>
            </w:r>
            <w:r>
              <w:rPr>
                <w:rFonts w:ascii="標楷體" w:eastAsia="標楷體" w:hAnsi="標楷體" w:hint="eastAsia"/>
                <w:szCs w:val="24"/>
              </w:rPr>
              <w:t>第一學期數學</w:t>
            </w:r>
            <w:r w:rsidRPr="0098494C">
              <w:rPr>
                <w:rFonts w:ascii="標楷體" w:eastAsia="標楷體" w:hAnsi="標楷體" w:hint="eastAsia"/>
                <w:szCs w:val="24"/>
              </w:rPr>
              <w:t>領域課程計畫</w:t>
            </w:r>
          </w:p>
        </w:tc>
      </w:tr>
      <w:tr w:rsidR="002436B3" w:rsidRPr="00EC275C" w:rsidTr="00375D60">
        <w:tc>
          <w:tcPr>
            <w:tcW w:w="1539" w:type="dxa"/>
            <w:shd w:val="clear" w:color="auto" w:fill="FBE4D5" w:themeFill="accent2" w:themeFillTint="33"/>
            <w:vAlign w:val="center"/>
          </w:tcPr>
          <w:p w:rsidR="002436B3" w:rsidRPr="0098494C" w:rsidRDefault="002436B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3253" w:type="dxa"/>
            <w:gridSpan w:val="2"/>
            <w:vAlign w:val="center"/>
          </w:tcPr>
          <w:p w:rsidR="002436B3" w:rsidRPr="0098494C" w:rsidRDefault="002436B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98494C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2389" w:type="dxa"/>
            <w:shd w:val="clear" w:color="auto" w:fill="FBE4D5" w:themeFill="accent2" w:themeFillTint="33"/>
            <w:vAlign w:val="center"/>
          </w:tcPr>
          <w:p w:rsidR="002436B3" w:rsidRPr="0098494C" w:rsidRDefault="002436B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2385" w:type="dxa"/>
          </w:tcPr>
          <w:p w:rsidR="002436B3" w:rsidRPr="0098494C" w:rsidRDefault="002436B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八</w:t>
            </w:r>
            <w:r w:rsidRPr="0098494C">
              <w:rPr>
                <w:rFonts w:ascii="標楷體" w:eastAsia="標楷體" w:hAnsi="標楷體" w:hint="eastAsia"/>
                <w:szCs w:val="24"/>
              </w:rPr>
              <w:t>年級教學團隊</w:t>
            </w:r>
          </w:p>
        </w:tc>
      </w:tr>
      <w:tr w:rsidR="002436B3" w:rsidRPr="00EC275C" w:rsidTr="00375D60">
        <w:trPr>
          <w:trHeight w:val="320"/>
        </w:trPr>
        <w:tc>
          <w:tcPr>
            <w:tcW w:w="1539" w:type="dxa"/>
            <w:vMerge w:val="restart"/>
            <w:shd w:val="clear" w:color="auto" w:fill="E2EFD9" w:themeFill="accent6" w:themeFillTint="33"/>
            <w:vAlign w:val="center"/>
          </w:tcPr>
          <w:p w:rsidR="002436B3" w:rsidRPr="0098494C" w:rsidRDefault="002436B3" w:rsidP="001A588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8494C">
              <w:rPr>
                <w:rFonts w:ascii="標楷體" w:eastAsia="標楷體" w:hAnsi="標楷體" w:hint="eastAsia"/>
                <w:b/>
                <w:szCs w:val="24"/>
              </w:rPr>
              <w:t>核心素養</w:t>
            </w:r>
          </w:p>
        </w:tc>
        <w:tc>
          <w:tcPr>
            <w:tcW w:w="1559" w:type="dxa"/>
            <w:vAlign w:val="center"/>
          </w:tcPr>
          <w:p w:rsidR="002436B3" w:rsidRPr="0098494C" w:rsidRDefault="002436B3" w:rsidP="001A588C">
            <w:pPr>
              <w:snapToGrid w:val="0"/>
              <w:ind w:left="-19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6468" w:type="dxa"/>
            <w:gridSpan w:val="3"/>
            <w:vAlign w:val="center"/>
          </w:tcPr>
          <w:p w:rsidR="002436B3" w:rsidRPr="0098494C" w:rsidRDefault="002436B3" w:rsidP="001A588C">
            <w:pPr>
              <w:contextualSpacing/>
              <w:rPr>
                <w:rFonts w:ascii="標楷體" w:eastAsia="標楷體" w:hAnsi="標楷體"/>
                <w:sz w:val="16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A1.身心素質與自我精進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A2.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系統思考與問題解決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A3.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規劃執行與創新應變</w:t>
            </w:r>
          </w:p>
        </w:tc>
      </w:tr>
      <w:tr w:rsidR="002436B3" w:rsidRPr="00EC275C" w:rsidTr="00375D60">
        <w:trPr>
          <w:trHeight w:val="320"/>
        </w:trPr>
        <w:tc>
          <w:tcPr>
            <w:tcW w:w="1539" w:type="dxa"/>
            <w:vMerge/>
            <w:shd w:val="clear" w:color="auto" w:fill="E2EFD9" w:themeFill="accent6" w:themeFillTint="33"/>
            <w:vAlign w:val="center"/>
          </w:tcPr>
          <w:p w:rsidR="002436B3" w:rsidRPr="0098494C" w:rsidRDefault="002436B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436B3" w:rsidRPr="0098494C" w:rsidRDefault="002436B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6468" w:type="dxa"/>
            <w:gridSpan w:val="3"/>
            <w:vAlign w:val="center"/>
          </w:tcPr>
          <w:p w:rsidR="002436B3" w:rsidRPr="0098494C" w:rsidRDefault="002436B3" w:rsidP="001A588C">
            <w:pPr>
              <w:snapToGrid w:val="0"/>
              <w:spacing w:line="280" w:lineRule="atLeast"/>
              <w:rPr>
                <w:rFonts w:ascii="標楷體" w:eastAsia="標楷體" w:hAnsi="標楷體"/>
                <w:sz w:val="16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B1.符號運用與溝通表達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B2.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科技資訊與媒體素養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□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B3.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藝術涵養與美感素養</w:t>
            </w:r>
          </w:p>
        </w:tc>
      </w:tr>
      <w:tr w:rsidR="002436B3" w:rsidRPr="00EC275C" w:rsidTr="00375D60">
        <w:trPr>
          <w:trHeight w:val="320"/>
        </w:trPr>
        <w:tc>
          <w:tcPr>
            <w:tcW w:w="1539" w:type="dxa"/>
            <w:vMerge/>
            <w:shd w:val="clear" w:color="auto" w:fill="E2EFD9" w:themeFill="accent6" w:themeFillTint="33"/>
            <w:vAlign w:val="center"/>
          </w:tcPr>
          <w:p w:rsidR="002436B3" w:rsidRPr="0098494C" w:rsidRDefault="002436B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436B3" w:rsidRPr="0098494C" w:rsidRDefault="002436B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C社會參與</w:t>
            </w:r>
          </w:p>
        </w:tc>
        <w:tc>
          <w:tcPr>
            <w:tcW w:w="6468" w:type="dxa"/>
            <w:gridSpan w:val="3"/>
            <w:vAlign w:val="center"/>
          </w:tcPr>
          <w:p w:rsidR="002436B3" w:rsidRPr="0098494C" w:rsidRDefault="002436B3" w:rsidP="001A588C">
            <w:pPr>
              <w:snapToGrid w:val="0"/>
              <w:spacing w:line="280" w:lineRule="atLeast"/>
              <w:rPr>
                <w:rFonts w:ascii="標楷體" w:eastAsia="標楷體" w:hAnsi="標楷體"/>
                <w:sz w:val="16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C1.道德實踐與公民意識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 xml:space="preserve"> 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C2.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人際關係與團隊合作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C3.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多元文化與國際理解</w:t>
            </w:r>
          </w:p>
        </w:tc>
      </w:tr>
      <w:tr w:rsidR="000F2A13" w:rsidRPr="00EC275C" w:rsidTr="00375D60">
        <w:tc>
          <w:tcPr>
            <w:tcW w:w="1539" w:type="dxa"/>
            <w:shd w:val="clear" w:color="auto" w:fill="E2EFD9" w:themeFill="accent6" w:themeFillTint="33"/>
            <w:vAlign w:val="center"/>
          </w:tcPr>
          <w:p w:rsidR="000F2A13" w:rsidRPr="00EC275C" w:rsidRDefault="000F2A1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8027" w:type="dxa"/>
            <w:gridSpan w:val="4"/>
            <w:vAlign w:val="center"/>
          </w:tcPr>
          <w:p w:rsidR="00620D04" w:rsidRPr="00674BC1" w:rsidRDefault="00620D04" w:rsidP="00620D04">
            <w:pPr>
              <w:snapToGrid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74BC1">
              <w:rPr>
                <w:rFonts w:ascii="Times New Roman" w:eastAsia="標楷體" w:hAnsi="Times New Roman" w:cs="Times New Roman"/>
                <w:color w:val="FF0000"/>
                <w:szCs w:val="24"/>
              </w:rPr>
              <w:t>學習內容</w:t>
            </w:r>
          </w:p>
          <w:p w:rsidR="000F2A13" w:rsidRPr="007F5EEA" w:rsidRDefault="000F2A13" w:rsidP="001A588C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/>
                <w:sz w:val="20"/>
                <w:szCs w:val="20"/>
              </w:rPr>
              <w:t>A-8-1</w:t>
            </w:r>
          </w:p>
          <w:p w:rsidR="000F2A13" w:rsidRPr="007F5EEA" w:rsidRDefault="000F2A13" w:rsidP="001A588C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二次式的乘法公式：(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𝑎</w:t>
            </w: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+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𝑏</w:t>
            </w: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  <w:r w:rsidRPr="007F5EEA">
              <w:rPr>
                <w:rFonts w:ascii="標楷體" w:eastAsia="標楷體" w:hAnsi="標楷體" w:hint="eastAsia"/>
                <w:sz w:val="20"/>
                <w:szCs w:val="20"/>
                <w:vertAlign w:val="superscript"/>
              </w:rPr>
              <w:t>2</w:t>
            </w: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=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𝑎</w:t>
            </w:r>
            <w:r w:rsidRPr="007F5EEA">
              <w:rPr>
                <w:rFonts w:ascii="標楷體" w:eastAsia="標楷體" w:hAnsi="標楷體" w:hint="eastAsia"/>
                <w:sz w:val="20"/>
                <w:szCs w:val="20"/>
                <w:vertAlign w:val="superscript"/>
              </w:rPr>
              <w:t>2</w:t>
            </w: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+2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𝑎𝑏</w:t>
            </w: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+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𝑏</w:t>
            </w:r>
            <w:r w:rsidRPr="007F5EEA">
              <w:rPr>
                <w:rFonts w:ascii="標楷體" w:eastAsia="標楷體" w:hAnsi="標楷體" w:hint="eastAsia"/>
                <w:sz w:val="20"/>
                <w:szCs w:val="20"/>
                <w:vertAlign w:val="superscript"/>
              </w:rPr>
              <w:t>2</w:t>
            </w: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；</w:t>
            </w:r>
            <w:r w:rsidRPr="007F5EEA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𝑎</w:t>
            </w:r>
            <w:r w:rsidRPr="007F5EEA">
              <w:rPr>
                <w:rFonts w:ascii="MS Mincho" w:eastAsia="MS Mincho" w:hAnsi="MS Mincho" w:cs="MS Mincho" w:hint="eastAsia"/>
                <w:sz w:val="20"/>
                <w:szCs w:val="20"/>
              </w:rPr>
              <w:t>−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𝑏</w:t>
            </w:r>
            <w:r w:rsidRPr="007F5EEA">
              <w:rPr>
                <w:rFonts w:ascii="標楷體" w:eastAsia="標楷體" w:hAnsi="標楷體"/>
                <w:sz w:val="20"/>
                <w:szCs w:val="20"/>
              </w:rPr>
              <w:t>)</w:t>
            </w:r>
            <w:r w:rsidRPr="007F5EEA">
              <w:rPr>
                <w:rFonts w:ascii="標楷體" w:eastAsia="標楷體" w:hAnsi="標楷體"/>
                <w:sz w:val="20"/>
                <w:szCs w:val="20"/>
                <w:vertAlign w:val="superscript"/>
              </w:rPr>
              <w:t>2</w:t>
            </w:r>
            <w:r w:rsidRPr="007F5EEA">
              <w:rPr>
                <w:rFonts w:ascii="標楷體" w:eastAsia="標楷體" w:hAnsi="標楷體"/>
                <w:sz w:val="20"/>
                <w:szCs w:val="20"/>
              </w:rPr>
              <w:t>=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𝑎</w:t>
            </w:r>
            <w:r w:rsidRPr="007F5EEA">
              <w:rPr>
                <w:rFonts w:ascii="標楷體" w:eastAsia="標楷體" w:hAnsi="標楷體"/>
                <w:sz w:val="20"/>
                <w:szCs w:val="20"/>
                <w:vertAlign w:val="superscript"/>
              </w:rPr>
              <w:t>2</w:t>
            </w:r>
            <w:r w:rsidRPr="007F5EEA">
              <w:rPr>
                <w:rFonts w:ascii="MS Mincho" w:eastAsia="MS Mincho" w:hAnsi="MS Mincho" w:cs="MS Mincho" w:hint="eastAsia"/>
                <w:sz w:val="20"/>
                <w:szCs w:val="20"/>
              </w:rPr>
              <w:t>−</w:t>
            </w:r>
            <w:r w:rsidRPr="007F5EEA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𝑎𝑏</w:t>
            </w:r>
            <w:r w:rsidRPr="007F5EEA">
              <w:rPr>
                <w:rFonts w:ascii="標楷體" w:eastAsia="標楷體" w:hAnsi="標楷體"/>
                <w:sz w:val="20"/>
                <w:szCs w:val="20"/>
              </w:rPr>
              <w:t>+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𝑏</w:t>
            </w:r>
            <w:r w:rsidRPr="007F5EEA">
              <w:rPr>
                <w:rFonts w:ascii="標楷體" w:eastAsia="標楷體" w:hAnsi="標楷體"/>
                <w:sz w:val="20"/>
                <w:szCs w:val="20"/>
                <w:vertAlign w:val="superscript"/>
              </w:rPr>
              <w:t>2</w:t>
            </w: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；</w:t>
            </w:r>
            <w:r w:rsidRPr="007F5EEA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𝑎</w:t>
            </w:r>
            <w:r w:rsidRPr="007F5EEA">
              <w:rPr>
                <w:rFonts w:ascii="標楷體" w:eastAsia="標楷體" w:hAnsi="標楷體"/>
                <w:sz w:val="20"/>
                <w:szCs w:val="20"/>
              </w:rPr>
              <w:t>+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𝑏</w:t>
            </w:r>
            <w:r w:rsidRPr="007F5EEA">
              <w:rPr>
                <w:rFonts w:ascii="標楷體" w:eastAsia="標楷體" w:hAnsi="標楷體"/>
                <w:sz w:val="20"/>
                <w:szCs w:val="20"/>
              </w:rPr>
              <w:t>)(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𝑎</w:t>
            </w:r>
            <w:r w:rsidRPr="007F5EEA">
              <w:rPr>
                <w:rFonts w:ascii="MS Mincho" w:eastAsia="MS Mincho" w:hAnsi="MS Mincho" w:cs="MS Mincho" w:hint="eastAsia"/>
                <w:sz w:val="20"/>
                <w:szCs w:val="20"/>
              </w:rPr>
              <w:t>−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𝑏</w:t>
            </w:r>
            <w:r w:rsidRPr="007F5EEA">
              <w:rPr>
                <w:rFonts w:ascii="標楷體" w:eastAsia="標楷體" w:hAnsi="標楷體"/>
                <w:sz w:val="20"/>
                <w:szCs w:val="20"/>
              </w:rPr>
              <w:t>)=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𝑎</w:t>
            </w:r>
            <w:r w:rsidRPr="009D57AF">
              <w:rPr>
                <w:rFonts w:ascii="標楷體" w:eastAsia="標楷體" w:hAnsi="標楷體"/>
                <w:sz w:val="20"/>
                <w:szCs w:val="20"/>
                <w:vertAlign w:val="superscript"/>
              </w:rPr>
              <w:t>2</w:t>
            </w:r>
            <w:r w:rsidRPr="007F5EEA">
              <w:rPr>
                <w:rFonts w:ascii="MS Mincho" w:eastAsia="MS Mincho" w:hAnsi="MS Mincho" w:cs="MS Mincho" w:hint="eastAsia"/>
                <w:sz w:val="20"/>
                <w:szCs w:val="20"/>
              </w:rPr>
              <w:t>−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𝑏</w:t>
            </w:r>
            <w:r w:rsidRPr="009D57AF">
              <w:rPr>
                <w:rFonts w:ascii="標楷體" w:eastAsia="標楷體" w:hAnsi="標楷體"/>
                <w:sz w:val="20"/>
                <w:szCs w:val="20"/>
                <w:vertAlign w:val="superscript"/>
              </w:rPr>
              <w:t>2</w:t>
            </w: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；</w:t>
            </w:r>
            <w:r w:rsidRPr="007F5EEA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𝑎</w:t>
            </w:r>
            <w:r w:rsidRPr="007F5EEA">
              <w:rPr>
                <w:rFonts w:ascii="標楷體" w:eastAsia="標楷體" w:hAnsi="標楷體"/>
                <w:sz w:val="20"/>
                <w:szCs w:val="20"/>
              </w:rPr>
              <w:t>+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𝑏</w:t>
            </w:r>
            <w:r w:rsidRPr="007F5EEA">
              <w:rPr>
                <w:rFonts w:ascii="標楷體" w:eastAsia="標楷體" w:hAnsi="標楷體"/>
                <w:sz w:val="20"/>
                <w:szCs w:val="20"/>
              </w:rPr>
              <w:t>)(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𝑐</w:t>
            </w:r>
            <w:r w:rsidRPr="007F5EEA">
              <w:rPr>
                <w:rFonts w:ascii="標楷體" w:eastAsia="標楷體" w:hAnsi="標楷體"/>
                <w:sz w:val="20"/>
                <w:szCs w:val="20"/>
              </w:rPr>
              <w:t>+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𝑑</w:t>
            </w:r>
            <w:r w:rsidRPr="007F5EEA">
              <w:rPr>
                <w:rFonts w:ascii="標楷體" w:eastAsia="標楷體" w:hAnsi="標楷體"/>
                <w:sz w:val="20"/>
                <w:szCs w:val="20"/>
              </w:rPr>
              <w:t>)=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𝑎𝑐</w:t>
            </w:r>
            <w:r w:rsidRPr="007F5EEA">
              <w:rPr>
                <w:rFonts w:ascii="標楷體" w:eastAsia="標楷體" w:hAnsi="標楷體"/>
                <w:sz w:val="20"/>
                <w:szCs w:val="20"/>
              </w:rPr>
              <w:t>+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𝑎𝑑</w:t>
            </w:r>
            <w:r w:rsidRPr="007F5EEA">
              <w:rPr>
                <w:rFonts w:ascii="標楷體" w:eastAsia="標楷體" w:hAnsi="標楷體"/>
                <w:sz w:val="20"/>
                <w:szCs w:val="20"/>
              </w:rPr>
              <w:t>+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𝑏𝑐</w:t>
            </w:r>
            <w:r w:rsidRPr="007F5EEA">
              <w:rPr>
                <w:rFonts w:ascii="標楷體" w:eastAsia="標楷體" w:hAnsi="標楷體"/>
                <w:sz w:val="20"/>
                <w:szCs w:val="20"/>
              </w:rPr>
              <w:t>+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𝑏𝑑</w:t>
            </w: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0F2A13" w:rsidRPr="007F5EEA" w:rsidRDefault="000F2A13" w:rsidP="001A588C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/>
                <w:sz w:val="20"/>
                <w:szCs w:val="20"/>
              </w:rPr>
              <w:t>A-8-3</w:t>
            </w:r>
          </w:p>
          <w:p w:rsidR="000F2A13" w:rsidRPr="007F5EEA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多項式的四則運算：直式、橫式的多項式加法與減法；直式的多項式乘法（乘積最高至三次）；被除式為二次之多項式的除法運算。</w:t>
            </w:r>
          </w:p>
          <w:p w:rsidR="000F2A13" w:rsidRPr="007F5EEA" w:rsidRDefault="000F2A13" w:rsidP="001A588C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/>
                <w:sz w:val="20"/>
                <w:szCs w:val="20"/>
              </w:rPr>
              <w:t>A-8-5</w:t>
            </w:r>
          </w:p>
          <w:p w:rsidR="000F2A13" w:rsidRPr="007F5EEA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因式分解的方法：提公因式法；利用乘法公式與十字交乘法因式分解。</w:t>
            </w:r>
          </w:p>
          <w:p w:rsidR="000F2A13" w:rsidRPr="007F5EEA" w:rsidRDefault="000F2A13" w:rsidP="001A588C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/>
                <w:sz w:val="20"/>
                <w:szCs w:val="20"/>
              </w:rPr>
              <w:t>A-8-6</w:t>
            </w:r>
          </w:p>
          <w:p w:rsidR="000F2A13" w:rsidRPr="007F5EEA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一元二次方程式的意義：一元二次方程式及其解，具體情境中列出一元二次方程式。</w:t>
            </w:r>
          </w:p>
          <w:p w:rsidR="000F2A13" w:rsidRPr="007F5EEA" w:rsidRDefault="000F2A13" w:rsidP="001A588C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/>
                <w:sz w:val="20"/>
                <w:szCs w:val="20"/>
              </w:rPr>
              <w:t>A-8-7</w:t>
            </w:r>
          </w:p>
          <w:p w:rsidR="000F2A13" w:rsidRPr="007F5EEA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一元二次方程式的解法與應用：利用因式分解、配方法、公式解一元二次方程式；應用問題；使用計算機計算一元二次方程式根的近似值。</w:t>
            </w:r>
          </w:p>
          <w:p w:rsidR="000F2A13" w:rsidRPr="007F5EEA" w:rsidRDefault="000F2A13" w:rsidP="001A588C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/>
                <w:sz w:val="20"/>
                <w:szCs w:val="20"/>
              </w:rPr>
              <w:t>N-8-1</w:t>
            </w:r>
          </w:p>
          <w:p w:rsidR="000F2A13" w:rsidRPr="007F5EEA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二次方根：二次方根的意義；根式的化簡及四則運算。</w:t>
            </w:r>
          </w:p>
          <w:p w:rsidR="000F2A13" w:rsidRPr="007F5EEA" w:rsidRDefault="000F2A13" w:rsidP="001A588C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/>
                <w:sz w:val="20"/>
                <w:szCs w:val="20"/>
              </w:rPr>
              <w:t>S-8-6</w:t>
            </w:r>
          </w:p>
          <w:p w:rsidR="000F2A13" w:rsidRPr="007F5EEA" w:rsidRDefault="000F2A13" w:rsidP="001A588C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畢氏定理：畢氏定理（勾股弦定理、商高定理）的意義及其數學史；畢氏定理在生活上的應用；三邊長滿足畢氏定理的三角形必定是直角三角形。</w:t>
            </w:r>
          </w:p>
          <w:p w:rsidR="000F2A13" w:rsidRPr="007F5EEA" w:rsidRDefault="000F2A13" w:rsidP="001A588C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/>
                <w:sz w:val="20"/>
                <w:szCs w:val="20"/>
              </w:rPr>
              <w:t>G-8-1</w:t>
            </w:r>
          </w:p>
          <w:p w:rsidR="000F2A13" w:rsidRPr="007F5EEA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直角坐標系上兩點距離公式：直角坐標系上兩點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𝐴</w:t>
            </w: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𝑎</w:t>
            </w: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,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𝑏</w:t>
            </w: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)和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𝐵</w:t>
            </w: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𝑐</w:t>
            </w: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,</w:t>
            </w:r>
            <w:r w:rsidRPr="007F5EEA">
              <w:rPr>
                <w:rFonts w:ascii="Cambria Math" w:eastAsia="標楷體" w:hAnsi="Cambria Math" w:cs="Cambria Math"/>
                <w:sz w:val="20"/>
                <w:szCs w:val="20"/>
              </w:rPr>
              <w:t>𝑑</w:t>
            </w: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)的距離為</w:t>
            </w:r>
            <w:r w:rsidR="00976E3D" w:rsidRPr="007F5EEA">
              <w:rPr>
                <w:rFonts w:ascii="標楷體" w:eastAsia="標楷體" w:hAnsi="標楷體" w:hint="eastAsia"/>
                <w:bCs/>
                <w:sz w:val="20"/>
              </w:rPr>
              <w:fldChar w:fldCharType="begin"/>
            </w:r>
            <w:r w:rsidRPr="007F5EEA">
              <w:rPr>
                <w:rFonts w:ascii="標楷體" w:eastAsia="標楷體" w:hAnsi="標楷體" w:hint="eastAsia"/>
                <w:bCs/>
                <w:sz w:val="20"/>
              </w:rPr>
              <w:instrText>eq \x\to(</w:instrText>
            </w:r>
            <w:r w:rsidRPr="009D57AF">
              <w:rPr>
                <w:rFonts w:eastAsia="標楷體" w:cstheme="minorHAnsi"/>
                <w:bCs/>
                <w:i/>
                <w:iCs/>
                <w:sz w:val="20"/>
              </w:rPr>
              <w:instrText>AB</w:instrText>
            </w:r>
            <w:r w:rsidRPr="007F5EEA">
              <w:rPr>
                <w:rFonts w:ascii="標楷體" w:eastAsia="標楷體" w:hAnsi="標楷體" w:hint="eastAsia"/>
                <w:bCs/>
                <w:sz w:val="20"/>
              </w:rPr>
              <w:instrText>)</w:instrText>
            </w:r>
            <w:r w:rsidR="00976E3D" w:rsidRPr="007F5EEA">
              <w:rPr>
                <w:rFonts w:ascii="標楷體" w:eastAsia="標楷體" w:hAnsi="標楷體" w:hint="eastAsia"/>
                <w:bCs/>
                <w:sz w:val="20"/>
              </w:rPr>
              <w:fldChar w:fldCharType="end"/>
            </w:r>
            <w:r w:rsidRPr="007F5EEA">
              <w:rPr>
                <w:rFonts w:ascii="標楷體" w:eastAsia="標楷體" w:hAnsi="標楷體" w:hint="eastAsia"/>
                <w:bCs/>
                <w:sz w:val="20"/>
              </w:rPr>
              <w:lastRenderedPageBreak/>
              <w:t>=</w:t>
            </w:r>
            <w:r w:rsidR="00976E3D" w:rsidRPr="007F5EEA">
              <w:rPr>
                <w:rFonts w:ascii="標楷體" w:eastAsia="標楷體" w:hAnsi="標楷體" w:hint="eastAsia"/>
                <w:bCs/>
                <w:sz w:val="20"/>
              </w:rPr>
              <w:fldChar w:fldCharType="begin"/>
            </w:r>
            <w:r w:rsidRPr="007F5EEA">
              <w:rPr>
                <w:rFonts w:ascii="標楷體" w:eastAsia="標楷體" w:hAnsi="標楷體" w:hint="eastAsia"/>
                <w:bCs/>
                <w:sz w:val="20"/>
              </w:rPr>
              <w:instrText>eq \r(,(</w:instrText>
            </w:r>
            <w:r w:rsidRPr="009D57AF">
              <w:rPr>
                <w:rFonts w:ascii="Times New Roman" w:eastAsia="標楷體" w:hAnsi="Times New Roman" w:cs="Times New Roman"/>
                <w:bCs/>
                <w:i/>
                <w:iCs/>
                <w:sz w:val="20"/>
              </w:rPr>
              <w:instrText>a</w:instrText>
            </w:r>
            <w:r w:rsidRPr="007F5EEA">
              <w:rPr>
                <w:rFonts w:ascii="標楷體" w:eastAsia="標楷體" w:hAnsi="標楷體" w:hint="eastAsia"/>
                <w:bCs/>
                <w:sz w:val="20"/>
              </w:rPr>
              <w:instrText>-</w:instrText>
            </w:r>
            <w:r w:rsidRPr="009D57AF">
              <w:rPr>
                <w:rFonts w:ascii="Times New Roman" w:eastAsia="標楷體" w:hAnsi="Times New Roman" w:cs="Times New Roman" w:hint="eastAsia"/>
                <w:bCs/>
                <w:i/>
                <w:iCs/>
                <w:sz w:val="20"/>
              </w:rPr>
              <w:instrText>c</w:instrText>
            </w:r>
            <w:r w:rsidRPr="007F5EEA">
              <w:rPr>
                <w:rFonts w:ascii="標楷體" w:eastAsia="標楷體" w:hAnsi="標楷體" w:hint="eastAsia"/>
                <w:bCs/>
                <w:sz w:val="20"/>
              </w:rPr>
              <w:instrText>)</w:instrText>
            </w:r>
            <w:r w:rsidRPr="007F5EEA">
              <w:rPr>
                <w:rFonts w:ascii="標楷體" w:eastAsia="標楷體" w:hAnsi="標楷體" w:hint="eastAsia"/>
                <w:bCs/>
                <w:sz w:val="20"/>
                <w:vertAlign w:val="superscript"/>
              </w:rPr>
              <w:instrText>2</w:instrText>
            </w:r>
            <w:r w:rsidRPr="007F5EEA">
              <w:rPr>
                <w:rFonts w:ascii="標楷體" w:eastAsia="標楷體" w:hAnsi="標楷體" w:hint="eastAsia"/>
                <w:bCs/>
                <w:sz w:val="20"/>
              </w:rPr>
              <w:instrText>+(</w:instrText>
            </w:r>
            <w:r w:rsidRPr="009D57AF">
              <w:rPr>
                <w:rFonts w:ascii="Times New Roman" w:eastAsia="標楷體" w:hAnsi="Times New Roman" w:cs="Times New Roman" w:hint="eastAsia"/>
                <w:bCs/>
                <w:i/>
                <w:iCs/>
                <w:sz w:val="20"/>
              </w:rPr>
              <w:instrText>b</w:instrText>
            </w:r>
            <w:r w:rsidRPr="007F5EEA">
              <w:rPr>
                <w:rFonts w:ascii="標楷體" w:eastAsia="標楷體" w:hAnsi="標楷體" w:hint="eastAsia"/>
                <w:bCs/>
                <w:sz w:val="20"/>
              </w:rPr>
              <w:instrText>-</w:instrText>
            </w:r>
            <w:r w:rsidRPr="009D57AF">
              <w:rPr>
                <w:rFonts w:ascii="Times New Roman" w:eastAsia="標楷體" w:hAnsi="Times New Roman" w:cs="Times New Roman" w:hint="eastAsia"/>
                <w:bCs/>
                <w:i/>
                <w:iCs/>
                <w:sz w:val="20"/>
              </w:rPr>
              <w:instrText>d</w:instrText>
            </w:r>
            <w:r w:rsidRPr="007F5EEA">
              <w:rPr>
                <w:rFonts w:ascii="標楷體" w:eastAsia="標楷體" w:hAnsi="標楷體" w:hint="eastAsia"/>
                <w:bCs/>
                <w:sz w:val="20"/>
              </w:rPr>
              <w:instrText>)</w:instrText>
            </w:r>
            <w:r w:rsidRPr="007F5EEA">
              <w:rPr>
                <w:rFonts w:ascii="標楷體" w:eastAsia="標楷體" w:hAnsi="標楷體" w:hint="eastAsia"/>
                <w:bCs/>
                <w:sz w:val="20"/>
                <w:vertAlign w:val="superscript"/>
              </w:rPr>
              <w:instrText>2</w:instrText>
            </w:r>
            <w:r w:rsidRPr="007F5EEA">
              <w:rPr>
                <w:rFonts w:ascii="標楷體" w:eastAsia="標楷體" w:hAnsi="標楷體" w:hint="eastAsia"/>
                <w:bCs/>
                <w:sz w:val="20"/>
              </w:rPr>
              <w:instrText xml:space="preserve">) </w:instrText>
            </w:r>
            <w:r w:rsidR="00976E3D" w:rsidRPr="007F5EEA">
              <w:rPr>
                <w:rFonts w:ascii="標楷體" w:eastAsia="標楷體" w:hAnsi="標楷體" w:hint="eastAsia"/>
                <w:bCs/>
                <w:sz w:val="20"/>
              </w:rPr>
              <w:fldChar w:fldCharType="end"/>
            </w: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；生活上相關問題。</w:t>
            </w:r>
          </w:p>
          <w:p w:rsidR="000F2A13" w:rsidRPr="007F5EEA" w:rsidRDefault="000F2A13" w:rsidP="001A588C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/>
                <w:sz w:val="20"/>
                <w:szCs w:val="20"/>
              </w:rPr>
              <w:t>D-8-1</w:t>
            </w:r>
          </w:p>
          <w:p w:rsidR="000F2A13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統計資料處理：累積次數、相對次數、累積相對次數折線圖。</w:t>
            </w:r>
          </w:p>
          <w:p w:rsidR="00620D04" w:rsidRPr="00674BC1" w:rsidRDefault="00620D04" w:rsidP="00620D04">
            <w:pPr>
              <w:snapToGrid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74BC1">
              <w:rPr>
                <w:rFonts w:ascii="Times New Roman" w:eastAsia="標楷體" w:hAnsi="Times New Roman" w:cs="Times New Roman"/>
                <w:color w:val="FF0000"/>
                <w:szCs w:val="24"/>
              </w:rPr>
              <w:t>學習表現</w:t>
            </w:r>
            <w:r w:rsidRPr="00674B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：</w:t>
            </w:r>
          </w:p>
          <w:p w:rsidR="00620D04" w:rsidRPr="007F5EEA" w:rsidRDefault="00620D04" w:rsidP="00620D0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/>
                <w:sz w:val="20"/>
                <w:szCs w:val="20"/>
              </w:rPr>
              <w:t>a-IV-5</w:t>
            </w:r>
          </w:p>
          <w:p w:rsidR="00620D04" w:rsidRPr="007F5EEA" w:rsidRDefault="00620D04" w:rsidP="00620D04">
            <w:pPr>
              <w:pStyle w:val="a3"/>
              <w:snapToGrid w:val="0"/>
              <w:spacing w:line="280" w:lineRule="atLeast"/>
              <w:ind w:leftChars="0" w:left="0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認識多項式及相關名詞，並熟練多項式的四則運算及運用乘法公式。</w:t>
            </w:r>
          </w:p>
          <w:p w:rsidR="00620D04" w:rsidRPr="007F5EEA" w:rsidRDefault="00620D04" w:rsidP="00620D0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/>
                <w:sz w:val="20"/>
                <w:szCs w:val="20"/>
              </w:rPr>
              <w:t>a-IV-6</w:t>
            </w:r>
          </w:p>
          <w:p w:rsidR="00620D04" w:rsidRPr="007F5EEA" w:rsidRDefault="00620D04" w:rsidP="00620D04">
            <w:pPr>
              <w:pStyle w:val="a3"/>
              <w:snapToGrid w:val="0"/>
              <w:spacing w:line="280" w:lineRule="atLeast"/>
              <w:ind w:leftChars="0" w:left="0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理解一元二次方程式及其解的意義，能以因式分解和配方法求解和驗算，並能運用到日常生活的情境解決問題。</w:t>
            </w:r>
          </w:p>
          <w:p w:rsidR="00620D04" w:rsidRPr="007F5EEA" w:rsidRDefault="00620D04" w:rsidP="00620D0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/>
                <w:sz w:val="20"/>
                <w:szCs w:val="20"/>
              </w:rPr>
              <w:t>n-IV-5</w:t>
            </w:r>
          </w:p>
          <w:p w:rsidR="00620D04" w:rsidRPr="007F5EEA" w:rsidRDefault="00620D04" w:rsidP="00620D04">
            <w:pPr>
              <w:pStyle w:val="a3"/>
              <w:snapToGrid w:val="0"/>
              <w:spacing w:line="280" w:lineRule="atLeast"/>
              <w:ind w:leftChars="0" w:left="0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理解二次方根的意義、符號與根式的四則運算，並能運用到日常生活的情境解決問題。</w:t>
            </w:r>
          </w:p>
          <w:p w:rsidR="00620D04" w:rsidRPr="007F5EEA" w:rsidRDefault="00620D04" w:rsidP="00620D0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/>
                <w:sz w:val="20"/>
                <w:szCs w:val="20"/>
              </w:rPr>
              <w:t>n-IV-6</w:t>
            </w:r>
          </w:p>
          <w:p w:rsidR="00620D04" w:rsidRPr="007F5EEA" w:rsidRDefault="00620D04" w:rsidP="00620D0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應用十分逼近法估算二次方根的近似值，並能應用計算機計算、驗證與估算，建立對二次方根的數感。</w:t>
            </w:r>
          </w:p>
          <w:p w:rsidR="00620D04" w:rsidRPr="007F5EEA" w:rsidRDefault="00620D04" w:rsidP="00620D0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/>
                <w:sz w:val="20"/>
                <w:szCs w:val="20"/>
              </w:rPr>
              <w:t>n-IV-9</w:t>
            </w:r>
          </w:p>
          <w:p w:rsidR="00620D04" w:rsidRPr="007F5EEA" w:rsidRDefault="00620D04" w:rsidP="00620D04">
            <w:pPr>
              <w:pStyle w:val="a3"/>
              <w:snapToGrid w:val="0"/>
              <w:spacing w:line="280" w:lineRule="atLeast"/>
              <w:ind w:leftChars="0" w:left="0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使用計算機計算比值、複雜的數式、小數或根式等四則運算與三角比的近似值問題，並能理解計算機可能產生誤差。</w:t>
            </w:r>
          </w:p>
          <w:p w:rsidR="00620D04" w:rsidRPr="007F5EEA" w:rsidRDefault="00620D04" w:rsidP="00620D0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/>
                <w:sz w:val="20"/>
                <w:szCs w:val="20"/>
              </w:rPr>
              <w:t>s-IV-7</w:t>
            </w:r>
          </w:p>
          <w:p w:rsidR="00620D04" w:rsidRPr="007F5EEA" w:rsidRDefault="00620D04" w:rsidP="00620D0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理解畢氏定理與其逆敘述，並能應用於數學解題與日常生活的問題。</w:t>
            </w:r>
          </w:p>
          <w:p w:rsidR="00620D04" w:rsidRPr="007F5EEA" w:rsidRDefault="00620D04" w:rsidP="00620D0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/>
                <w:sz w:val="20"/>
                <w:szCs w:val="20"/>
              </w:rPr>
              <w:t>g-IV-1</w:t>
            </w:r>
          </w:p>
          <w:p w:rsidR="00620D04" w:rsidRPr="007F5EEA" w:rsidRDefault="00620D04" w:rsidP="00620D04">
            <w:pPr>
              <w:pStyle w:val="a3"/>
              <w:snapToGrid w:val="0"/>
              <w:spacing w:line="280" w:lineRule="atLeast"/>
              <w:ind w:leftChars="0" w:left="0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認識直角坐標的意義與構成要素，並能報讀與標示坐標點，以及計算兩個坐標點的距離。</w:t>
            </w:r>
          </w:p>
          <w:p w:rsidR="00620D04" w:rsidRPr="007F5EEA" w:rsidRDefault="00620D04" w:rsidP="00620D0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F5EEA">
              <w:rPr>
                <w:rFonts w:ascii="標楷體" w:eastAsia="標楷體" w:hAnsi="標楷體"/>
                <w:sz w:val="20"/>
                <w:szCs w:val="20"/>
              </w:rPr>
              <w:t>d-IV-1</w:t>
            </w:r>
          </w:p>
          <w:p w:rsidR="00620D04" w:rsidRPr="007F5EEA" w:rsidRDefault="00620D04" w:rsidP="00620D04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F5EEA">
              <w:rPr>
                <w:rFonts w:ascii="標楷體" w:eastAsia="標楷體" w:hAnsi="標楷體" w:hint="eastAsia"/>
                <w:sz w:val="20"/>
                <w:szCs w:val="20"/>
              </w:rPr>
              <w:t>理解常用統計圖表，並能運用簡單統計量分析資料的特性及使用統計軟體的資訊表徵，與人溝通。</w:t>
            </w:r>
          </w:p>
        </w:tc>
      </w:tr>
      <w:tr w:rsidR="000F2A13" w:rsidRPr="00EC275C" w:rsidTr="00375D60">
        <w:tc>
          <w:tcPr>
            <w:tcW w:w="1539" w:type="dxa"/>
            <w:shd w:val="clear" w:color="auto" w:fill="E2EFD9" w:themeFill="accent6" w:themeFillTint="33"/>
            <w:vAlign w:val="center"/>
          </w:tcPr>
          <w:p w:rsidR="000F2A13" w:rsidRPr="00EC275C" w:rsidRDefault="000F2A1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lastRenderedPageBreak/>
              <w:t>融入之議題</w:t>
            </w:r>
          </w:p>
        </w:tc>
        <w:tc>
          <w:tcPr>
            <w:tcW w:w="8027" w:type="dxa"/>
            <w:gridSpan w:val="4"/>
            <w:vAlign w:val="center"/>
          </w:tcPr>
          <w:p w:rsidR="000F2A13" w:rsidRPr="00B23722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23722">
              <w:rPr>
                <w:rFonts w:ascii="標楷體" w:eastAsia="標楷體" w:hAnsi="標楷體" w:hint="eastAsia"/>
                <w:sz w:val="20"/>
                <w:szCs w:val="20"/>
              </w:rPr>
              <w:t>性別平等教育、人權教育、環境教育、科技教育、家庭教育、品德教育、生命教育、資訊教育、安全教育、生涯規劃教育、多元文化教育、閱讀素養教育、戶外教育、能源教育</w:t>
            </w:r>
          </w:p>
        </w:tc>
      </w:tr>
      <w:tr w:rsidR="000F2A13" w:rsidRPr="00EC275C" w:rsidTr="00375D60">
        <w:tc>
          <w:tcPr>
            <w:tcW w:w="1539" w:type="dxa"/>
            <w:shd w:val="clear" w:color="auto" w:fill="E2EFD9" w:themeFill="accent6" w:themeFillTint="33"/>
            <w:vAlign w:val="center"/>
          </w:tcPr>
          <w:p w:rsidR="000F2A13" w:rsidRPr="00EC275C" w:rsidRDefault="000F2A1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t>學習目標</w:t>
            </w:r>
          </w:p>
        </w:tc>
        <w:tc>
          <w:tcPr>
            <w:tcW w:w="8027" w:type="dxa"/>
            <w:gridSpan w:val="4"/>
            <w:vAlign w:val="center"/>
          </w:tcPr>
          <w:p w:rsidR="007659DF" w:rsidRPr="00452559" w:rsidRDefault="007659DF" w:rsidP="007659DF">
            <w:pPr>
              <w:snapToGrid w:val="0"/>
              <w:ind w:left="647" w:hangingChars="294" w:hanging="647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1.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能熟練</w:t>
            </w:r>
            <w:r w:rsidRPr="00452559">
              <w:rPr>
                <w:rFonts w:ascii="Times New Roman" w:hAnsi="Times New Roman"/>
                <w:sz w:val="22"/>
              </w:rPr>
              <w:t>(</w:t>
            </w:r>
            <w:r w:rsidRPr="00452559">
              <w:rPr>
                <w:rFonts w:ascii="Times New Roman" w:hAnsi="Times New Roman"/>
                <w:i/>
                <w:sz w:val="22"/>
              </w:rPr>
              <w:t>a</w:t>
            </w:r>
            <w:r w:rsidRPr="00452559">
              <w:rPr>
                <w:rFonts w:ascii="Times New Roman" w:hAnsi="Times New Roman"/>
                <w:sz w:val="22"/>
              </w:rPr>
              <w:t>＋</w:t>
            </w:r>
            <w:r w:rsidRPr="00452559">
              <w:rPr>
                <w:rFonts w:ascii="Times New Roman" w:hAnsi="Times New Roman"/>
                <w:i/>
                <w:sz w:val="22"/>
              </w:rPr>
              <w:t>b</w:t>
            </w:r>
            <w:r w:rsidRPr="00452559">
              <w:rPr>
                <w:rFonts w:ascii="Times New Roman" w:hAnsi="Times New Roman"/>
                <w:sz w:val="22"/>
              </w:rPr>
              <w:t>)(</w:t>
            </w:r>
            <w:r w:rsidRPr="00452559">
              <w:rPr>
                <w:rFonts w:ascii="Times New Roman" w:hAnsi="Times New Roman"/>
                <w:i/>
                <w:sz w:val="22"/>
              </w:rPr>
              <w:t>c</w:t>
            </w:r>
            <w:r w:rsidRPr="00452559">
              <w:rPr>
                <w:rFonts w:ascii="Times New Roman" w:hAnsi="Times New Roman"/>
                <w:sz w:val="22"/>
              </w:rPr>
              <w:t>＋</w:t>
            </w:r>
            <w:r w:rsidRPr="00452559">
              <w:rPr>
                <w:rFonts w:ascii="Times New Roman" w:hAnsi="Times New Roman"/>
                <w:i/>
                <w:sz w:val="22"/>
              </w:rPr>
              <w:t>d</w:t>
            </w:r>
            <w:r w:rsidRPr="00452559">
              <w:rPr>
                <w:rFonts w:ascii="Times New Roman" w:hAnsi="Times New Roman"/>
                <w:sz w:val="22"/>
              </w:rPr>
              <w:t>)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。</w:t>
            </w:r>
          </w:p>
          <w:p w:rsidR="007659DF" w:rsidRPr="00452559" w:rsidRDefault="007659DF" w:rsidP="007659DF">
            <w:pPr>
              <w:snapToGrid w:val="0"/>
              <w:ind w:left="647" w:hangingChars="294" w:hanging="647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2.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能熟練二次式的乘法公式，如：</w:t>
            </w:r>
            <w:r w:rsidRPr="00452559">
              <w:rPr>
                <w:rFonts w:ascii="Times New Roman" w:hAnsi="Times New Roman"/>
                <w:sz w:val="22"/>
              </w:rPr>
              <w:t>(</w:t>
            </w:r>
            <w:r w:rsidRPr="00452559">
              <w:rPr>
                <w:rFonts w:ascii="Times New Roman" w:hAnsi="Times New Roman"/>
                <w:i/>
                <w:sz w:val="22"/>
              </w:rPr>
              <w:t>a</w:t>
            </w:r>
            <w:r w:rsidRPr="00452559">
              <w:rPr>
                <w:rFonts w:ascii="Times New Roman" w:hAnsi="Times New Roman"/>
                <w:sz w:val="22"/>
              </w:rPr>
              <w:t>＋</w:t>
            </w:r>
            <w:r w:rsidRPr="00452559">
              <w:rPr>
                <w:rFonts w:ascii="Times New Roman" w:hAnsi="Times New Roman"/>
                <w:i/>
                <w:sz w:val="22"/>
              </w:rPr>
              <w:t>b</w:t>
            </w:r>
            <w:r w:rsidRPr="00452559">
              <w:rPr>
                <w:rFonts w:ascii="Times New Roman" w:hAnsi="Times New Roman"/>
                <w:sz w:val="22"/>
              </w:rPr>
              <w:t>)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  <w:vertAlign w:val="superscript"/>
              </w:rPr>
              <w:t>2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、</w:t>
            </w:r>
            <w:r w:rsidRPr="00452559">
              <w:rPr>
                <w:rFonts w:ascii="Times New Roman" w:hAnsi="Times New Roman"/>
                <w:sz w:val="22"/>
              </w:rPr>
              <w:t>(</w:t>
            </w:r>
            <w:r w:rsidRPr="00452559">
              <w:rPr>
                <w:rFonts w:ascii="Times New Roman" w:hAnsi="Times New Roman"/>
                <w:i/>
                <w:sz w:val="22"/>
              </w:rPr>
              <w:t>a</w:t>
            </w:r>
            <w:r w:rsidRPr="00452559">
              <w:rPr>
                <w:rFonts w:ascii="Times New Roman" w:hAnsi="Times New Roman"/>
                <w:kern w:val="0"/>
                <w:sz w:val="22"/>
              </w:rPr>
              <w:t>－</w:t>
            </w:r>
            <w:r w:rsidRPr="00452559">
              <w:rPr>
                <w:rFonts w:ascii="Times New Roman" w:hAnsi="Times New Roman"/>
                <w:i/>
                <w:sz w:val="22"/>
              </w:rPr>
              <w:t>b</w:t>
            </w:r>
            <w:r w:rsidRPr="00452559">
              <w:rPr>
                <w:rFonts w:ascii="Times New Roman" w:hAnsi="Times New Roman"/>
                <w:sz w:val="22"/>
              </w:rPr>
              <w:t>)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  <w:vertAlign w:val="superscript"/>
              </w:rPr>
              <w:t>2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、</w:t>
            </w:r>
            <w:r w:rsidRPr="00452559">
              <w:rPr>
                <w:rFonts w:ascii="Times New Roman" w:hAnsi="Times New Roman"/>
                <w:sz w:val="22"/>
              </w:rPr>
              <w:t>(</w:t>
            </w:r>
            <w:r w:rsidRPr="00452559">
              <w:rPr>
                <w:rFonts w:ascii="Times New Roman" w:hAnsi="Times New Roman"/>
                <w:i/>
                <w:sz w:val="22"/>
              </w:rPr>
              <w:t>a</w:t>
            </w:r>
            <w:r w:rsidRPr="00452559">
              <w:rPr>
                <w:rFonts w:ascii="Times New Roman" w:hAnsi="Times New Roman"/>
                <w:sz w:val="22"/>
              </w:rPr>
              <w:t>＋</w:t>
            </w:r>
            <w:r w:rsidRPr="00452559">
              <w:rPr>
                <w:rFonts w:ascii="Times New Roman" w:hAnsi="Times New Roman"/>
                <w:i/>
                <w:sz w:val="22"/>
              </w:rPr>
              <w:t>b</w:t>
            </w:r>
            <w:r w:rsidRPr="00452559">
              <w:rPr>
                <w:rFonts w:ascii="Times New Roman" w:hAnsi="Times New Roman"/>
                <w:sz w:val="22"/>
              </w:rPr>
              <w:t>)(</w:t>
            </w:r>
            <w:r w:rsidRPr="00452559">
              <w:rPr>
                <w:rFonts w:ascii="Times New Roman" w:hAnsi="Times New Roman"/>
                <w:i/>
                <w:sz w:val="22"/>
              </w:rPr>
              <w:t>a</w:t>
            </w:r>
            <w:r w:rsidRPr="00452559">
              <w:rPr>
                <w:rFonts w:ascii="Times New Roman" w:hAnsi="Times New Roman"/>
                <w:kern w:val="0"/>
                <w:sz w:val="22"/>
              </w:rPr>
              <w:t>－</w:t>
            </w:r>
            <w:r w:rsidRPr="00452559">
              <w:rPr>
                <w:rFonts w:ascii="Times New Roman" w:hAnsi="Times New Roman"/>
                <w:i/>
                <w:sz w:val="22"/>
              </w:rPr>
              <w:t>b</w:t>
            </w:r>
            <w:r w:rsidRPr="00452559">
              <w:rPr>
                <w:rFonts w:ascii="Times New Roman" w:hAnsi="Times New Roman"/>
                <w:sz w:val="22"/>
              </w:rPr>
              <w:t>)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。</w:t>
            </w:r>
          </w:p>
          <w:p w:rsidR="007659DF" w:rsidRPr="00452559" w:rsidRDefault="007659DF" w:rsidP="007659DF">
            <w:pPr>
              <w:snapToGrid w:val="0"/>
              <w:ind w:left="647" w:hangingChars="294" w:hanging="647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3.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能透過面積計算導出乘法公式。</w:t>
            </w:r>
          </w:p>
          <w:p w:rsidR="007659DF" w:rsidRPr="00452559" w:rsidRDefault="007659DF" w:rsidP="007659DF">
            <w:pPr>
              <w:snapToGrid w:val="0"/>
              <w:ind w:left="647" w:hangingChars="294" w:hanging="647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4.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能透過代數交叉相乘的方法導出乘法公式。</w:t>
            </w:r>
          </w:p>
          <w:p w:rsidR="007659DF" w:rsidRPr="00452559" w:rsidRDefault="007659DF" w:rsidP="007659DF">
            <w:pPr>
              <w:snapToGrid w:val="0"/>
              <w:ind w:left="647" w:hangingChars="294" w:hanging="647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5.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能利用乘法公式進行簡單速算。</w:t>
            </w:r>
          </w:p>
          <w:p w:rsidR="007659DF" w:rsidRPr="00452559" w:rsidRDefault="007659DF" w:rsidP="007659DF">
            <w:pPr>
              <w:snapToGrid w:val="0"/>
              <w:ind w:left="176" w:hangingChars="80" w:hanging="176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sz w:val="22"/>
              </w:rPr>
              <w:t>6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能認識多項式的定義及相關名詞。如：項數、係數、常數項、一次項、二次項、最高次項、升冪與降冪。</w:t>
            </w:r>
          </w:p>
          <w:p w:rsidR="007659DF" w:rsidRPr="00452559" w:rsidRDefault="007659DF" w:rsidP="007659DF">
            <w:pPr>
              <w:snapToGrid w:val="0"/>
              <w:ind w:left="647" w:hangingChars="294" w:hanging="647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7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能以直式、橫式做一個文字符號的多項式加法與減法運算。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8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能利用分配律及直式算法來計算多項式的乘法。</w:t>
            </w:r>
          </w:p>
          <w:p w:rsidR="007659DF" w:rsidRPr="00452559" w:rsidRDefault="007659DF" w:rsidP="007659DF">
            <w:pPr>
              <w:snapToGrid w:val="0"/>
              <w:ind w:left="647" w:hangingChars="294" w:hanging="647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9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能利用長除法來計算多項式的除法。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10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能理解</w:t>
            </w:r>
            <w:r w:rsidRPr="00452559">
              <w:rPr>
                <w:rFonts w:ascii="Times New Roman" w:hAnsi="Times New Roman"/>
                <w:sz w:val="22"/>
              </w:rPr>
              <w:fldChar w:fldCharType="begin"/>
            </w:r>
            <w:r w:rsidRPr="00452559">
              <w:rPr>
                <w:rFonts w:ascii="Times New Roman" w:hAnsi="Times New Roman"/>
                <w:sz w:val="22"/>
              </w:rPr>
              <w:instrText xml:space="preserve"> eq \r(,</w:instrText>
            </w:r>
            <w:r w:rsidRPr="00452559">
              <w:rPr>
                <w:rFonts w:ascii="Times New Roman" w:hAnsi="Times New Roman"/>
                <w:i/>
                <w:sz w:val="22"/>
              </w:rPr>
              <w:instrText>a</w:instrText>
            </w:r>
            <w:r w:rsidRPr="00452559">
              <w:rPr>
                <w:rFonts w:ascii="Times New Roman" w:hAnsi="Times New Roman"/>
                <w:sz w:val="22"/>
              </w:rPr>
              <w:instrText>)</w:instrText>
            </w:r>
            <w:r w:rsidRPr="00452559">
              <w:rPr>
                <w:rFonts w:ascii="Times New Roman" w:hAnsi="Times New Roman"/>
                <w:sz w:val="22"/>
              </w:rPr>
              <w:fldChar w:fldCharType="end"/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僅在</w:t>
            </w:r>
            <w:r w:rsidRPr="00452559">
              <w:rPr>
                <w:rFonts w:ascii="Times New Roman" w:eastAsia="標楷體" w:hAnsi="Times New Roman" w:cs="Times New Roman"/>
                <w:i/>
                <w:kern w:val="0"/>
                <w:sz w:val="22"/>
              </w:rPr>
              <w:t>a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不為負數時才有意義。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11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能以十分逼近法求</w:t>
            </w:r>
            <w:r w:rsidRPr="00452559">
              <w:rPr>
                <w:rFonts w:ascii="Times New Roman" w:hAnsi="Times New Roman"/>
                <w:sz w:val="22"/>
              </w:rPr>
              <w:fldChar w:fldCharType="begin"/>
            </w:r>
            <w:r w:rsidRPr="00452559">
              <w:rPr>
                <w:rFonts w:ascii="Times New Roman" w:hAnsi="Times New Roman"/>
                <w:sz w:val="22"/>
              </w:rPr>
              <w:instrText xml:space="preserve"> eq \r(,</w:instrText>
            </w:r>
            <w:r w:rsidRPr="00452559">
              <w:rPr>
                <w:rFonts w:ascii="Times New Roman" w:hAnsi="Times New Roman"/>
                <w:i/>
                <w:sz w:val="22"/>
              </w:rPr>
              <w:instrText>a</w:instrText>
            </w:r>
            <w:r w:rsidRPr="00452559">
              <w:rPr>
                <w:rFonts w:ascii="Times New Roman" w:hAnsi="Times New Roman"/>
                <w:sz w:val="22"/>
              </w:rPr>
              <w:instrText>)</w:instrText>
            </w:r>
            <w:r w:rsidRPr="00452559">
              <w:rPr>
                <w:rFonts w:ascii="Times New Roman" w:hAnsi="Times New Roman"/>
                <w:sz w:val="22"/>
              </w:rPr>
              <w:fldChar w:fldCharType="end"/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(</w:t>
            </w:r>
            <w:r w:rsidRPr="00452559">
              <w:rPr>
                <w:rFonts w:ascii="Times New Roman" w:eastAsia="標楷體" w:hAnsi="Times New Roman" w:cs="Times New Roman"/>
                <w:i/>
                <w:kern w:val="0"/>
                <w:sz w:val="22"/>
              </w:rPr>
              <w:t>a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為正整數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)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的近似值。</w:t>
            </w:r>
          </w:p>
          <w:p w:rsidR="007659DF" w:rsidRPr="00452559" w:rsidRDefault="007659DF" w:rsidP="007659DF">
            <w:pPr>
              <w:snapToGrid w:val="0"/>
              <w:ind w:left="647" w:hangingChars="294" w:hanging="647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12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用標準分解式求</w:t>
            </w:r>
            <w:r w:rsidRPr="00452559">
              <w:rPr>
                <w:rFonts w:ascii="Times New Roman" w:hAnsi="Times New Roman"/>
                <w:sz w:val="22"/>
              </w:rPr>
              <w:fldChar w:fldCharType="begin"/>
            </w:r>
            <w:r w:rsidRPr="00452559">
              <w:rPr>
                <w:rFonts w:ascii="Times New Roman" w:hAnsi="Times New Roman"/>
                <w:sz w:val="22"/>
              </w:rPr>
              <w:instrText xml:space="preserve"> eq \r(,</w:instrText>
            </w:r>
            <w:r w:rsidRPr="00452559">
              <w:rPr>
                <w:rFonts w:ascii="Times New Roman" w:hAnsi="Times New Roman"/>
                <w:i/>
                <w:sz w:val="22"/>
              </w:rPr>
              <w:instrText>a</w:instrText>
            </w:r>
            <w:r w:rsidRPr="00452559">
              <w:rPr>
                <w:rFonts w:ascii="Times New Roman" w:hAnsi="Times New Roman"/>
                <w:sz w:val="22"/>
              </w:rPr>
              <w:instrText>)</w:instrText>
            </w:r>
            <w:r w:rsidRPr="00452559">
              <w:rPr>
                <w:rFonts w:ascii="Times New Roman" w:hAnsi="Times New Roman"/>
                <w:sz w:val="22"/>
              </w:rPr>
              <w:fldChar w:fldCharType="end"/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的值。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13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能用計算機求出</w:t>
            </w:r>
            <w:r w:rsidRPr="00452559">
              <w:rPr>
                <w:rFonts w:ascii="Times New Roman" w:hAnsi="Times New Roman"/>
                <w:sz w:val="22"/>
              </w:rPr>
              <w:fldChar w:fldCharType="begin"/>
            </w:r>
            <w:r w:rsidRPr="00452559">
              <w:rPr>
                <w:rFonts w:ascii="Times New Roman" w:hAnsi="Times New Roman"/>
                <w:sz w:val="22"/>
              </w:rPr>
              <w:instrText xml:space="preserve"> eq \r(,</w:instrText>
            </w:r>
            <w:r w:rsidRPr="00452559">
              <w:rPr>
                <w:rFonts w:ascii="Times New Roman" w:hAnsi="Times New Roman"/>
                <w:i/>
                <w:sz w:val="22"/>
              </w:rPr>
              <w:instrText>a</w:instrText>
            </w:r>
            <w:r w:rsidRPr="00452559">
              <w:rPr>
                <w:rFonts w:ascii="Times New Roman" w:hAnsi="Times New Roman"/>
                <w:sz w:val="22"/>
              </w:rPr>
              <w:instrText>)</w:instrText>
            </w:r>
            <w:r w:rsidRPr="00452559">
              <w:rPr>
                <w:rFonts w:ascii="Times New Roman" w:hAnsi="Times New Roman"/>
                <w:sz w:val="22"/>
              </w:rPr>
              <w:fldChar w:fldCharType="end"/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的近似值。</w:t>
            </w:r>
          </w:p>
          <w:p w:rsidR="007659DF" w:rsidRPr="00452559" w:rsidRDefault="007659DF" w:rsidP="007659DF">
            <w:pPr>
              <w:snapToGrid w:val="0"/>
              <w:ind w:left="647" w:hangingChars="294" w:hanging="647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14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能了解二次方根的意義並用「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fldChar w:fldCharType="begin"/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instrText xml:space="preserve"> eq \r(, )</w:instrTex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fldChar w:fldCharType="end"/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」表示。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15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能理解簡單的化簡根式及有理化。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16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能將二次方根化成最簡根式。</w:t>
            </w:r>
          </w:p>
          <w:p w:rsidR="007659DF" w:rsidRPr="00452559" w:rsidRDefault="007659DF" w:rsidP="007659DF">
            <w:pPr>
              <w:snapToGrid w:val="0"/>
              <w:ind w:left="647" w:hangingChars="294" w:hanging="647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17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能理解二次根式的加、減、乘、除運算規則。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18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能認識同類方根。</w:t>
            </w:r>
          </w:p>
          <w:p w:rsidR="007659DF" w:rsidRPr="00452559" w:rsidRDefault="007659DF" w:rsidP="007659DF">
            <w:pPr>
              <w:snapToGrid w:val="0"/>
              <w:ind w:left="647" w:hangingChars="294" w:hanging="647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19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能利用乘法公式將根式有理化。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20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能由簡單面積計算導出畢氏定理。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21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能理解畢氏定理，並能介紹其在生活中的應用。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22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能在數線上標出平方根的點。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23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能計算平面上兩相異點的距離。</w:t>
            </w:r>
          </w:p>
          <w:p w:rsidR="007659DF" w:rsidRPr="00452559" w:rsidRDefault="007659DF" w:rsidP="007659DF">
            <w:pPr>
              <w:snapToGrid w:val="0"/>
              <w:ind w:left="299" w:hangingChars="136" w:hanging="299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lastRenderedPageBreak/>
              <w:t>24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能利用乘法公式和多項式的除法，理解因式、倍式、公因式與因式分解的意義。</w:t>
            </w:r>
          </w:p>
          <w:p w:rsidR="007659DF" w:rsidRPr="00452559" w:rsidRDefault="007659DF" w:rsidP="007659DF">
            <w:pPr>
              <w:snapToGrid w:val="0"/>
              <w:ind w:left="286" w:hangingChars="130" w:hanging="286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25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能利用提公因式</w:t>
            </w: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、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乘法公式因式分解二次多項式。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26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能在具體情境中認識一元二次方程式，並理解其解的意義。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27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能以因式分解解一元二次方程式。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28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用平方根的概念解形如</w:t>
            </w:r>
            <w:r w:rsidRPr="00452559">
              <w:rPr>
                <w:rFonts w:ascii="Times New Roman" w:eastAsia="標楷體" w:hAnsi="Times New Roman" w:cs="Times New Roman"/>
                <w:i/>
                <w:kern w:val="0"/>
                <w:sz w:val="22"/>
              </w:rPr>
              <w:t>x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  <w:vertAlign w:val="superscript"/>
              </w:rPr>
              <w:t>2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＝</w:t>
            </w:r>
            <w:r w:rsidRPr="00452559">
              <w:rPr>
                <w:rFonts w:ascii="Times New Roman" w:eastAsia="標楷體" w:hAnsi="Times New Roman" w:cs="Times New Roman"/>
                <w:i/>
                <w:kern w:val="0"/>
                <w:sz w:val="22"/>
              </w:rPr>
              <w:t>c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、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(</w:t>
            </w:r>
            <w:r w:rsidRPr="00452559">
              <w:rPr>
                <w:rFonts w:ascii="Times New Roman" w:eastAsia="標楷體" w:hAnsi="Times New Roman" w:cs="Times New Roman"/>
                <w:i/>
                <w:kern w:val="0"/>
                <w:sz w:val="22"/>
              </w:rPr>
              <w:t>ax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±</w:t>
            </w:r>
            <w:r w:rsidRPr="00452559">
              <w:rPr>
                <w:rFonts w:ascii="Times New Roman" w:eastAsia="標楷體" w:hAnsi="Times New Roman" w:cs="Times New Roman"/>
                <w:i/>
                <w:kern w:val="0"/>
                <w:sz w:val="22"/>
              </w:rPr>
              <w:t>b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)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  <w:vertAlign w:val="superscript"/>
              </w:rPr>
              <w:t>2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＝</w:t>
            </w:r>
            <w:r w:rsidRPr="00452559">
              <w:rPr>
                <w:rFonts w:ascii="Times New Roman" w:eastAsia="標楷體" w:hAnsi="Times New Roman" w:cs="Times New Roman"/>
                <w:i/>
                <w:kern w:val="0"/>
                <w:sz w:val="22"/>
              </w:rPr>
              <w:t>c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，</w:t>
            </w:r>
            <w:r w:rsidRPr="00452559">
              <w:rPr>
                <w:rFonts w:ascii="Times New Roman" w:eastAsia="標楷體" w:hAnsi="Times New Roman" w:cs="Times New Roman"/>
                <w:i/>
                <w:kern w:val="0"/>
                <w:sz w:val="22"/>
              </w:rPr>
              <w:t>c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＞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0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的一元二次方程式。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29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利用配方法解形如</w:t>
            </w:r>
            <w:r w:rsidRPr="00452559">
              <w:rPr>
                <w:rFonts w:ascii="Times New Roman" w:eastAsia="標楷體" w:hAnsi="Times New Roman" w:cs="Times New Roman"/>
                <w:i/>
                <w:kern w:val="0"/>
                <w:sz w:val="22"/>
              </w:rPr>
              <w:t>x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  <w:vertAlign w:val="superscript"/>
              </w:rPr>
              <w:t>2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＋</w:t>
            </w:r>
            <w:r w:rsidRPr="00452559">
              <w:rPr>
                <w:rFonts w:ascii="Times New Roman" w:eastAsia="標楷體" w:hAnsi="Times New Roman" w:cs="Times New Roman"/>
                <w:i/>
                <w:kern w:val="0"/>
                <w:sz w:val="22"/>
              </w:rPr>
              <w:t>ax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＋</w:t>
            </w:r>
            <w:r w:rsidRPr="00452559">
              <w:rPr>
                <w:rFonts w:ascii="Times New Roman" w:eastAsia="標楷體" w:hAnsi="Times New Roman" w:cs="Times New Roman"/>
                <w:i/>
                <w:kern w:val="0"/>
                <w:sz w:val="22"/>
              </w:rPr>
              <w:t>b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＝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0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的一元二次方程式。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3</w:t>
            </w: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0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能理解</w:t>
            </w:r>
            <w:r w:rsidRPr="00452559">
              <w:rPr>
                <w:rFonts w:ascii="Times New Roman" w:eastAsia="標楷體" w:hAnsi="Times New Roman" w:cs="Times New Roman"/>
                <w:i/>
                <w:kern w:val="0"/>
                <w:sz w:val="22"/>
              </w:rPr>
              <w:t>ax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  <w:vertAlign w:val="superscript"/>
              </w:rPr>
              <w:t>2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＋</w:t>
            </w:r>
            <w:r w:rsidRPr="00452559">
              <w:rPr>
                <w:rFonts w:ascii="Times New Roman" w:eastAsia="標楷體" w:hAnsi="Times New Roman" w:cs="Times New Roman"/>
                <w:i/>
                <w:kern w:val="0"/>
                <w:sz w:val="22"/>
              </w:rPr>
              <w:t>bx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＋</w:t>
            </w:r>
            <w:r w:rsidRPr="00452559">
              <w:rPr>
                <w:rFonts w:ascii="Times New Roman" w:eastAsia="標楷體" w:hAnsi="Times New Roman" w:cs="Times New Roman"/>
                <w:i/>
                <w:kern w:val="0"/>
                <w:sz w:val="22"/>
              </w:rPr>
              <w:t>c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＝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0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與</w:t>
            </w:r>
            <w:r w:rsidRPr="00452559">
              <w:rPr>
                <w:rFonts w:ascii="Times New Roman" w:eastAsia="標楷體" w:hAnsi="Times New Roman" w:cs="Times New Roman"/>
                <w:i/>
                <w:kern w:val="0"/>
                <w:sz w:val="22"/>
              </w:rPr>
              <w:t>k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(</w:t>
            </w:r>
            <w:r w:rsidRPr="00452559">
              <w:rPr>
                <w:rFonts w:ascii="Times New Roman" w:eastAsia="標楷體" w:hAnsi="Times New Roman" w:cs="Times New Roman"/>
                <w:i/>
                <w:kern w:val="0"/>
                <w:sz w:val="22"/>
              </w:rPr>
              <w:t>ax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  <w:vertAlign w:val="superscript"/>
              </w:rPr>
              <w:t>2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＋</w:t>
            </w:r>
            <w:r w:rsidRPr="00452559">
              <w:rPr>
                <w:rFonts w:ascii="Times New Roman" w:eastAsia="標楷體" w:hAnsi="Times New Roman" w:cs="Times New Roman"/>
                <w:i/>
                <w:kern w:val="0"/>
                <w:sz w:val="22"/>
              </w:rPr>
              <w:t>bx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＋</w:t>
            </w:r>
            <w:r w:rsidRPr="00452559">
              <w:rPr>
                <w:rFonts w:ascii="Times New Roman" w:eastAsia="標楷體" w:hAnsi="Times New Roman" w:cs="Times New Roman"/>
                <w:i/>
                <w:kern w:val="0"/>
                <w:sz w:val="22"/>
              </w:rPr>
              <w:t>c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)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＝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0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的解完全相同。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31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能以配方法導出一元二次方程式的公式解。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32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能由判別式知道一元二次方程式解的性質為兩相異根、兩根相同或無解。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3</w:t>
            </w: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3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能利用公式解求一元二次方程式的解。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34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根據實際問題，依題意列出方程式，整理成一元二次方程式並求解。</w:t>
            </w:r>
          </w:p>
          <w:p w:rsidR="007659DF" w:rsidRPr="00452559" w:rsidRDefault="007659DF" w:rsidP="007659DF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35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由求出的解中選擇合於原問題的答案。</w:t>
            </w:r>
          </w:p>
          <w:p w:rsidR="007659DF" w:rsidRPr="00452559" w:rsidRDefault="007659DF" w:rsidP="007659DF">
            <w:pPr>
              <w:snapToGrid w:val="0"/>
              <w:ind w:left="286" w:hangingChars="130" w:hanging="286"/>
              <w:jc w:val="both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452559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36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 w:cs="Times New Roman"/>
                <w:kern w:val="0"/>
                <w:sz w:val="22"/>
              </w:rPr>
              <w:t>能將原始資料視需要加以排序或分組，整理成「次數分配表」、「累積次數分配表」、「相對次數分配表」、「累積相對次數分配表」，來顯示資料蘊含的意義。</w:t>
            </w:r>
          </w:p>
          <w:p w:rsidR="000F2A13" w:rsidRPr="007F5EEA" w:rsidRDefault="007659DF" w:rsidP="007659DF">
            <w:pPr>
              <w:pStyle w:val="a3"/>
              <w:snapToGrid w:val="0"/>
              <w:spacing w:line="280" w:lineRule="atLeast"/>
              <w:ind w:leftChars="0" w:left="0"/>
              <w:rPr>
                <w:rFonts w:ascii="標楷體" w:eastAsia="標楷體" w:hAnsi="標楷體"/>
                <w:sz w:val="20"/>
                <w:szCs w:val="24"/>
              </w:rPr>
            </w:pPr>
            <w:r w:rsidRPr="00452559">
              <w:rPr>
                <w:rFonts w:ascii="Times New Roman" w:eastAsia="標楷體" w:hAnsi="Times New Roman" w:hint="eastAsia"/>
                <w:kern w:val="0"/>
                <w:sz w:val="22"/>
              </w:rPr>
              <w:t>37</w:t>
            </w:r>
            <w:r w:rsidRPr="00452559">
              <w:rPr>
                <w:rFonts w:ascii="Times New Roman" w:eastAsia="標楷體" w:hAnsi="Times New Roman"/>
                <w:kern w:val="0"/>
                <w:sz w:val="22"/>
              </w:rPr>
              <w:t>.</w:t>
            </w:r>
            <w:r w:rsidRPr="00452559">
              <w:rPr>
                <w:rFonts w:ascii="Times New Roman" w:eastAsia="標楷體" w:hAnsi="Times New Roman"/>
                <w:kern w:val="0"/>
                <w:sz w:val="22"/>
              </w:rPr>
              <w:t>能繪製累積次數、相對次數與累積相對次數分配折線圖，來顯示資料蘊含的意義。</w:t>
            </w:r>
          </w:p>
        </w:tc>
      </w:tr>
      <w:tr w:rsidR="000F2A13" w:rsidRPr="00EC275C" w:rsidTr="00375D60">
        <w:tc>
          <w:tcPr>
            <w:tcW w:w="1539" w:type="dxa"/>
            <w:shd w:val="clear" w:color="auto" w:fill="E2EFD9" w:themeFill="accent6" w:themeFillTint="33"/>
            <w:vAlign w:val="center"/>
          </w:tcPr>
          <w:p w:rsidR="000F2A13" w:rsidRPr="00EC275C" w:rsidRDefault="000F2A1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C275C">
              <w:rPr>
                <w:rFonts w:ascii="標楷體" w:eastAsia="標楷體" w:hAnsi="標楷體" w:hint="eastAsia"/>
                <w:b/>
                <w:szCs w:val="24"/>
              </w:rPr>
              <w:lastRenderedPageBreak/>
              <w:t>教學與評量說明</w:t>
            </w:r>
          </w:p>
        </w:tc>
        <w:tc>
          <w:tcPr>
            <w:tcW w:w="8027" w:type="dxa"/>
            <w:gridSpan w:val="4"/>
            <w:vAlign w:val="center"/>
          </w:tcPr>
          <w:p w:rsidR="000F2A13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一、教材編輯與資源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(教科書版本、相關資源)</w:t>
            </w:r>
          </w:p>
          <w:p w:rsidR="000F2A13" w:rsidRDefault="000F2A13" w:rsidP="000F2A13">
            <w:pPr>
              <w:pStyle w:val="a3"/>
              <w:numPr>
                <w:ilvl w:val="0"/>
                <w:numId w:val="24"/>
              </w:numPr>
              <w:snapToGrid w:val="0"/>
              <w:spacing w:line="280" w:lineRule="atLeast"/>
              <w:ind w:leftChars="0"/>
              <w:jc w:val="both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 w:hint="eastAsia"/>
                <w:szCs w:val="24"/>
              </w:rPr>
              <w:t>教材編選</w:t>
            </w:r>
          </w:p>
          <w:p w:rsidR="000F2A13" w:rsidRPr="008C621E" w:rsidRDefault="000F2A13" w:rsidP="001A588C">
            <w:pPr>
              <w:snapToGrid w:val="0"/>
              <w:spacing w:line="280" w:lineRule="atLeast"/>
              <w:ind w:firstLineChars="300" w:firstLine="720"/>
              <w:jc w:val="both"/>
              <w:rPr>
                <w:rFonts w:ascii="標楷體" w:eastAsia="標楷體" w:hAnsi="標楷體"/>
                <w:szCs w:val="24"/>
              </w:rPr>
            </w:pPr>
            <w:r w:rsidRPr="00B23722">
              <w:rPr>
                <w:rFonts w:ascii="標楷體" w:eastAsia="標楷體" w:hAnsi="標楷體" w:hint="eastAsia"/>
                <w:szCs w:val="24"/>
              </w:rPr>
              <w:t>南一版教科書</w:t>
            </w:r>
          </w:p>
          <w:p w:rsidR="000F2A13" w:rsidRDefault="000F2A13" w:rsidP="000F2A13">
            <w:pPr>
              <w:pStyle w:val="a3"/>
              <w:numPr>
                <w:ilvl w:val="0"/>
                <w:numId w:val="24"/>
              </w:numPr>
              <w:snapToGrid w:val="0"/>
              <w:spacing w:line="280" w:lineRule="atLeast"/>
              <w:ind w:leftChars="0"/>
              <w:jc w:val="both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 w:hint="eastAsia"/>
                <w:szCs w:val="24"/>
              </w:rPr>
              <w:t>教材來源</w:t>
            </w:r>
          </w:p>
          <w:p w:rsidR="000F2A13" w:rsidRPr="00E407CE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B23722">
              <w:rPr>
                <w:rFonts w:ascii="標楷體" w:eastAsia="標楷體" w:hAnsi="標楷體" w:hint="eastAsia"/>
                <w:szCs w:val="24"/>
              </w:rPr>
              <w:t>南一版教師手冊</w:t>
            </w:r>
          </w:p>
          <w:p w:rsidR="000F2A13" w:rsidRDefault="000F2A13" w:rsidP="000F2A13">
            <w:pPr>
              <w:pStyle w:val="a3"/>
              <w:numPr>
                <w:ilvl w:val="0"/>
                <w:numId w:val="24"/>
              </w:numPr>
              <w:snapToGrid w:val="0"/>
              <w:spacing w:line="280" w:lineRule="atLeast"/>
              <w:ind w:leftChars="0"/>
              <w:jc w:val="both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 w:hint="eastAsia"/>
                <w:szCs w:val="24"/>
              </w:rPr>
              <w:t>教學資源</w:t>
            </w:r>
          </w:p>
          <w:p w:rsidR="000F2A13" w:rsidRPr="00E407CE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B23722">
              <w:rPr>
                <w:rFonts w:ascii="標楷體" w:eastAsia="標楷體" w:hAnsi="標楷體" w:hint="eastAsia"/>
                <w:szCs w:val="24"/>
              </w:rPr>
              <w:t>學習單</w:t>
            </w:r>
          </w:p>
          <w:p w:rsidR="000F2A13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二、教學方法</w:t>
            </w:r>
          </w:p>
          <w:p w:rsidR="000F2A13" w:rsidRPr="00E407CE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B23722">
              <w:rPr>
                <w:rFonts w:ascii="標楷體" w:eastAsia="標楷體" w:hAnsi="標楷體" w:hint="eastAsia"/>
                <w:szCs w:val="24"/>
              </w:rPr>
              <w:t>口頭回答、討論、操作</w:t>
            </w:r>
          </w:p>
          <w:p w:rsidR="000F2A13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三、教學評量</w:t>
            </w:r>
          </w:p>
          <w:p w:rsidR="000F2A13" w:rsidRPr="008C621E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作業</w:t>
            </w:r>
            <w:r w:rsidRPr="00B23722">
              <w:rPr>
                <w:rFonts w:ascii="標楷體" w:eastAsia="標楷體" w:hAnsi="標楷體" w:hint="eastAsia"/>
                <w:szCs w:val="24"/>
              </w:rPr>
              <w:t>、紙筆測驗</w:t>
            </w:r>
          </w:p>
        </w:tc>
      </w:tr>
      <w:tr w:rsidR="00210DF7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10DF7" w:rsidRPr="00210DF7" w:rsidRDefault="00210DF7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210DF7" w:rsidRPr="00210DF7" w:rsidRDefault="00210DF7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日期</w:t>
            </w:r>
          </w:p>
          <w:p w:rsidR="00210DF7" w:rsidRPr="00210DF7" w:rsidRDefault="00210DF7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10DF7" w:rsidRPr="00210DF7" w:rsidRDefault="00210DF7" w:rsidP="00210DF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10DF7">
              <w:rPr>
                <w:rFonts w:ascii="標楷體" w:eastAsia="標楷體" w:hAnsi="標楷體"/>
                <w:szCs w:val="24"/>
              </w:rPr>
              <w:t>單元名稱/內容課程名稱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8/30-9/5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第一章 乘法公式與多項式1-1 乘法公式(4)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9/6-9/12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1-1 乘法公式(2)、1-2 多項式的加法與減法(2)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3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9/13-9/19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1-2 多項式的加法與減法(4)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4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9/20-9/26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1-3 多項式的乘法與除法(4)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9/27-10/3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1-3 多項式的乘法與除法(3)、2-1 平方根與近似值(1)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6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10/4-10/10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2-1 平方根與近似值(4)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7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10/11-10/17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＊第一次評量週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復習評量(第一次段考)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lastRenderedPageBreak/>
              <w:t>8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10/18-10/24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2-2 根式的運算(4)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9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10/25-10/31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2-2 根式的運算(1)、2-3 畢氏定理(3)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10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11/1-11/7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2-3 畢氏定理(2)、第三章 因式分解3-1 提公因式法與乘法公式因式分解(2)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11/8-11/14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3-1 提公因式法與乘法公式因式分解(4)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12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11/15-11/21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3-2利用十字交乘法因式分解(4)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13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11/22-11/28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3-2利用十字交乘法因式分解(2)、課程複習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14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11/29-12/5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＊第二次評量週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復習評量(第二次段考)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15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12/6-12/12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第四章 一元二次方程式4-1 因式分解法解一元二次方程式(4)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16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12/13-12/19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4-2 配方法與一元二次方程式的公式解(4)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17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12/20-12/26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4-2 配方法與一元二次方程式的公式解(2)、4-3 一元二次方程式的應用(2)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18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12/27-1/2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4-3 一元二次方程式的應用(4)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19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1/3-1/9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4-3 一元二次方程式的應用(1)、第五章統計資料處理與圖表5-1相對與累積分配表(3)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20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1/10-1/16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5-1相對與累積分配表(1)、課程複習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21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1/17-1/23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＊第三次評量週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復習評量(第三次段考)</w:t>
            </w:r>
          </w:p>
        </w:tc>
      </w:tr>
      <w:tr w:rsidR="00210DF7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10DF7" w:rsidRPr="00210DF7" w:rsidRDefault="00210DF7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210DF7" w:rsidRPr="00210DF7" w:rsidRDefault="00210DF7" w:rsidP="00210DF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2436B3" w:rsidRDefault="002436B3" w:rsidP="00623496">
      <w:pPr>
        <w:spacing w:beforeLines="50" w:before="120"/>
        <w:rPr>
          <w:rFonts w:ascii="標楷體" w:eastAsia="標楷體" w:hAnsi="標楷體"/>
          <w:sz w:val="28"/>
        </w:rPr>
      </w:pPr>
    </w:p>
    <w:p w:rsidR="00375D60" w:rsidRDefault="00375D60" w:rsidP="00623496">
      <w:pPr>
        <w:spacing w:beforeLines="50" w:before="120"/>
        <w:rPr>
          <w:rFonts w:ascii="標楷體" w:eastAsia="標楷體" w:hAnsi="標楷體"/>
          <w:sz w:val="28"/>
        </w:rPr>
      </w:pPr>
    </w:p>
    <w:p w:rsidR="00210DF7" w:rsidRDefault="00210DF7" w:rsidP="00623496">
      <w:pPr>
        <w:spacing w:beforeLines="50" w:before="120"/>
        <w:rPr>
          <w:rFonts w:ascii="標楷體" w:eastAsia="標楷體" w:hAnsi="標楷體"/>
          <w:sz w:val="28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1559"/>
        <w:gridCol w:w="1694"/>
        <w:gridCol w:w="2389"/>
        <w:gridCol w:w="2385"/>
      </w:tblGrid>
      <w:tr w:rsidR="002436B3" w:rsidRPr="00EC275C" w:rsidTr="001A588C">
        <w:tc>
          <w:tcPr>
            <w:tcW w:w="9542" w:type="dxa"/>
            <w:gridSpan w:val="5"/>
            <w:shd w:val="clear" w:color="auto" w:fill="FBE4D5" w:themeFill="accent2" w:themeFillTint="33"/>
            <w:vAlign w:val="center"/>
          </w:tcPr>
          <w:p w:rsidR="002436B3" w:rsidRPr="0098494C" w:rsidRDefault="002436B3" w:rsidP="002436B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桃園市大崙國民中學1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98494C">
              <w:rPr>
                <w:rFonts w:ascii="標楷體" w:eastAsia="標楷體" w:hAnsi="標楷體" w:hint="eastAsia"/>
                <w:szCs w:val="24"/>
              </w:rPr>
              <w:t>學年度</w:t>
            </w:r>
            <w:r>
              <w:rPr>
                <w:rFonts w:ascii="標楷體" w:eastAsia="標楷體" w:hAnsi="標楷體" w:hint="eastAsia"/>
                <w:szCs w:val="24"/>
              </w:rPr>
              <w:t>八</w:t>
            </w:r>
            <w:r w:rsidRPr="0098494C">
              <w:rPr>
                <w:rFonts w:ascii="標楷體" w:eastAsia="標楷體" w:hAnsi="標楷體" w:hint="eastAsia"/>
                <w:szCs w:val="24"/>
              </w:rPr>
              <w:t>年級</w:t>
            </w:r>
            <w:r>
              <w:rPr>
                <w:rFonts w:ascii="標楷體" w:eastAsia="標楷體" w:hAnsi="標楷體" w:hint="eastAsia"/>
                <w:szCs w:val="24"/>
              </w:rPr>
              <w:t>第二學期數學</w:t>
            </w:r>
            <w:r w:rsidRPr="0098494C">
              <w:rPr>
                <w:rFonts w:ascii="標楷體" w:eastAsia="標楷體" w:hAnsi="標楷體" w:hint="eastAsia"/>
                <w:szCs w:val="24"/>
              </w:rPr>
              <w:t>領域課程計畫</w:t>
            </w:r>
          </w:p>
        </w:tc>
      </w:tr>
      <w:tr w:rsidR="002436B3" w:rsidRPr="00EC275C" w:rsidTr="001A588C">
        <w:tc>
          <w:tcPr>
            <w:tcW w:w="1515" w:type="dxa"/>
            <w:shd w:val="clear" w:color="auto" w:fill="FBE4D5" w:themeFill="accent2" w:themeFillTint="33"/>
            <w:vAlign w:val="center"/>
          </w:tcPr>
          <w:p w:rsidR="002436B3" w:rsidRPr="0098494C" w:rsidRDefault="002436B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3253" w:type="dxa"/>
            <w:gridSpan w:val="2"/>
            <w:vAlign w:val="center"/>
          </w:tcPr>
          <w:p w:rsidR="002436B3" w:rsidRPr="0098494C" w:rsidRDefault="002436B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98494C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2389" w:type="dxa"/>
            <w:shd w:val="clear" w:color="auto" w:fill="FBE4D5" w:themeFill="accent2" w:themeFillTint="33"/>
            <w:vAlign w:val="center"/>
          </w:tcPr>
          <w:p w:rsidR="002436B3" w:rsidRPr="0098494C" w:rsidRDefault="002436B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2385" w:type="dxa"/>
          </w:tcPr>
          <w:p w:rsidR="002436B3" w:rsidRPr="0098494C" w:rsidRDefault="002436B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八</w:t>
            </w:r>
            <w:r w:rsidRPr="0098494C">
              <w:rPr>
                <w:rFonts w:ascii="標楷體" w:eastAsia="標楷體" w:hAnsi="標楷體" w:hint="eastAsia"/>
                <w:szCs w:val="24"/>
              </w:rPr>
              <w:t>年級教學團隊</w:t>
            </w:r>
          </w:p>
        </w:tc>
      </w:tr>
      <w:tr w:rsidR="002436B3" w:rsidRPr="00EC275C" w:rsidTr="001A588C">
        <w:trPr>
          <w:trHeight w:val="320"/>
        </w:trPr>
        <w:tc>
          <w:tcPr>
            <w:tcW w:w="1515" w:type="dxa"/>
            <w:vMerge w:val="restart"/>
            <w:shd w:val="clear" w:color="auto" w:fill="E2EFD9" w:themeFill="accent6" w:themeFillTint="33"/>
            <w:vAlign w:val="center"/>
          </w:tcPr>
          <w:p w:rsidR="002436B3" w:rsidRPr="0098494C" w:rsidRDefault="002436B3" w:rsidP="001A588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8494C">
              <w:rPr>
                <w:rFonts w:ascii="標楷體" w:eastAsia="標楷體" w:hAnsi="標楷體" w:hint="eastAsia"/>
                <w:b/>
                <w:szCs w:val="24"/>
              </w:rPr>
              <w:t>核心素養</w:t>
            </w:r>
          </w:p>
        </w:tc>
        <w:tc>
          <w:tcPr>
            <w:tcW w:w="1559" w:type="dxa"/>
            <w:vAlign w:val="center"/>
          </w:tcPr>
          <w:p w:rsidR="002436B3" w:rsidRPr="0098494C" w:rsidRDefault="002436B3" w:rsidP="001A588C">
            <w:pPr>
              <w:snapToGrid w:val="0"/>
              <w:ind w:left="-19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6468" w:type="dxa"/>
            <w:gridSpan w:val="3"/>
            <w:vAlign w:val="center"/>
          </w:tcPr>
          <w:p w:rsidR="002436B3" w:rsidRPr="0098494C" w:rsidRDefault="002436B3" w:rsidP="001A588C">
            <w:pPr>
              <w:contextualSpacing/>
              <w:rPr>
                <w:rFonts w:ascii="標楷體" w:eastAsia="標楷體" w:hAnsi="標楷體"/>
                <w:sz w:val="16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A1.身心素質與自我精進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A2.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系統思考與問題解決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A3.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規劃執行與創新應變</w:t>
            </w:r>
          </w:p>
        </w:tc>
      </w:tr>
      <w:tr w:rsidR="002436B3" w:rsidRPr="00EC275C" w:rsidTr="001A588C">
        <w:trPr>
          <w:trHeight w:val="320"/>
        </w:trPr>
        <w:tc>
          <w:tcPr>
            <w:tcW w:w="1515" w:type="dxa"/>
            <w:vMerge/>
            <w:shd w:val="clear" w:color="auto" w:fill="E2EFD9" w:themeFill="accent6" w:themeFillTint="33"/>
            <w:vAlign w:val="center"/>
          </w:tcPr>
          <w:p w:rsidR="002436B3" w:rsidRPr="0098494C" w:rsidRDefault="002436B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436B3" w:rsidRPr="0098494C" w:rsidRDefault="002436B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6468" w:type="dxa"/>
            <w:gridSpan w:val="3"/>
            <w:vAlign w:val="center"/>
          </w:tcPr>
          <w:p w:rsidR="002436B3" w:rsidRPr="0098494C" w:rsidRDefault="002436B3" w:rsidP="001A588C">
            <w:pPr>
              <w:snapToGrid w:val="0"/>
              <w:spacing w:line="280" w:lineRule="atLeast"/>
              <w:rPr>
                <w:rFonts w:ascii="標楷體" w:eastAsia="標楷體" w:hAnsi="標楷體"/>
                <w:sz w:val="16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B1.符號運用與溝通表達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B2.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科技資訊與媒體素養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□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B3.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藝術涵養與美感素養</w:t>
            </w:r>
          </w:p>
        </w:tc>
      </w:tr>
      <w:tr w:rsidR="002436B3" w:rsidRPr="00EC275C" w:rsidTr="001A588C">
        <w:trPr>
          <w:trHeight w:val="320"/>
        </w:trPr>
        <w:tc>
          <w:tcPr>
            <w:tcW w:w="1515" w:type="dxa"/>
            <w:vMerge/>
            <w:shd w:val="clear" w:color="auto" w:fill="E2EFD9" w:themeFill="accent6" w:themeFillTint="33"/>
            <w:vAlign w:val="center"/>
          </w:tcPr>
          <w:p w:rsidR="002436B3" w:rsidRPr="0098494C" w:rsidRDefault="002436B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436B3" w:rsidRPr="0098494C" w:rsidRDefault="002436B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C社會參與</w:t>
            </w:r>
          </w:p>
        </w:tc>
        <w:tc>
          <w:tcPr>
            <w:tcW w:w="6468" w:type="dxa"/>
            <w:gridSpan w:val="3"/>
            <w:vAlign w:val="center"/>
          </w:tcPr>
          <w:p w:rsidR="002436B3" w:rsidRPr="0098494C" w:rsidRDefault="002436B3" w:rsidP="001A588C">
            <w:pPr>
              <w:snapToGrid w:val="0"/>
              <w:spacing w:line="280" w:lineRule="atLeast"/>
              <w:rPr>
                <w:rFonts w:ascii="標楷體" w:eastAsia="標楷體" w:hAnsi="標楷體"/>
                <w:sz w:val="16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C1.道德實踐與公民意識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 xml:space="preserve"> 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C2.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人際關係與團隊合作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C3.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多元文化與國際理解</w:t>
            </w:r>
          </w:p>
        </w:tc>
      </w:tr>
      <w:tr w:rsidR="000F2A13" w:rsidRPr="00EC275C" w:rsidTr="001A588C">
        <w:tc>
          <w:tcPr>
            <w:tcW w:w="1515" w:type="dxa"/>
            <w:shd w:val="clear" w:color="auto" w:fill="E2EFD9" w:themeFill="accent6" w:themeFillTint="33"/>
            <w:vAlign w:val="center"/>
          </w:tcPr>
          <w:p w:rsidR="000F2A13" w:rsidRPr="00EC275C" w:rsidRDefault="000F2A1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lastRenderedPageBreak/>
              <w:t>學習重點</w:t>
            </w:r>
          </w:p>
        </w:tc>
        <w:tc>
          <w:tcPr>
            <w:tcW w:w="8027" w:type="dxa"/>
            <w:gridSpan w:val="4"/>
            <w:vAlign w:val="center"/>
          </w:tcPr>
          <w:p w:rsidR="00E703A7" w:rsidRPr="00674BC1" w:rsidRDefault="00E703A7" w:rsidP="00E703A7">
            <w:pPr>
              <w:snapToGrid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74BC1">
              <w:rPr>
                <w:rFonts w:ascii="Times New Roman" w:eastAsia="標楷體" w:hAnsi="Times New Roman" w:cs="Times New Roman"/>
                <w:color w:val="FF0000"/>
                <w:szCs w:val="24"/>
              </w:rPr>
              <w:t>學習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內容</w:t>
            </w:r>
            <w:r w:rsidRPr="00674B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：</w:t>
            </w:r>
          </w:p>
          <w:p w:rsidR="000F2A13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Cs w:val="24"/>
              </w:rPr>
              <w:t>N-8-3</w:t>
            </w:r>
          </w:p>
          <w:p w:rsidR="000F2A13" w:rsidRPr="00C05F8D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Cs w:val="24"/>
              </w:rPr>
              <w:t>認識數列：生活中常見的數列及其規律性（包括圖形的規律性）。</w:t>
            </w:r>
          </w:p>
          <w:p w:rsidR="000F2A13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Cs w:val="24"/>
              </w:rPr>
              <w:t>N-8-4</w:t>
            </w:r>
          </w:p>
          <w:p w:rsidR="000F2A13" w:rsidRPr="00C05F8D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Cs w:val="24"/>
              </w:rPr>
              <w:t>等差數列：等差數列；給定首項、公差計算等差數列的一般項。</w:t>
            </w:r>
          </w:p>
          <w:p w:rsidR="000F2A13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Cs w:val="24"/>
              </w:rPr>
              <w:t>N-8-5</w:t>
            </w:r>
          </w:p>
          <w:p w:rsidR="000F2A13" w:rsidRPr="00C05F8D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Cs w:val="24"/>
              </w:rPr>
              <w:t>等差級數求和：等差級數求和公式；生活中相關的問題。</w:t>
            </w:r>
          </w:p>
          <w:p w:rsidR="000F2A13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Cs w:val="24"/>
              </w:rPr>
              <w:t>N-8-6</w:t>
            </w:r>
          </w:p>
          <w:p w:rsidR="000F2A13" w:rsidRPr="00C05F8D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Cs w:val="24"/>
              </w:rPr>
              <w:t>等比數列：等比數列；給定首項、公比計算等比數列的一般項。</w:t>
            </w:r>
          </w:p>
          <w:p w:rsidR="000F2A13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Cs w:val="24"/>
              </w:rPr>
              <w:t>S-8-1</w:t>
            </w:r>
          </w:p>
          <w:p w:rsidR="000F2A13" w:rsidRPr="00C05F8D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Cs w:val="24"/>
              </w:rPr>
              <w:t>角：角的種類；兩個角的關係（互餘、互補、對頂角、同位角、內錯角、同側內角）；角平分線的意義。</w:t>
            </w:r>
          </w:p>
          <w:p w:rsidR="000F2A13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/>
                <w:szCs w:val="24"/>
              </w:rPr>
              <w:t>S-8-2</w:t>
            </w:r>
          </w:p>
          <w:p w:rsidR="000F2A13" w:rsidRPr="00C05F8D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Cs w:val="24"/>
              </w:rPr>
              <w:t>凸多邊形的內角和：凸多邊形的意義；內角與外角的意義；凸多邊形的內角和公式；正</w:t>
            </w:r>
            <w:r>
              <w:rPr>
                <w:rFonts w:ascii="Cambria Math" w:eastAsia="標楷體" w:hAnsi="Cambria Math" w:cs="Cambria Math" w:hint="eastAsia"/>
                <w:szCs w:val="24"/>
              </w:rPr>
              <w:t>n</w:t>
            </w:r>
            <w:r w:rsidRPr="00C05F8D">
              <w:rPr>
                <w:rFonts w:ascii="標楷體" w:eastAsia="標楷體" w:hAnsi="標楷體" w:hint="eastAsia"/>
                <w:szCs w:val="24"/>
              </w:rPr>
              <w:t>邊形的每個內角度數。</w:t>
            </w:r>
          </w:p>
          <w:p w:rsidR="000F2A13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Cs w:val="24"/>
              </w:rPr>
              <w:t>S-8-3</w:t>
            </w:r>
          </w:p>
          <w:p w:rsidR="000F2A13" w:rsidRPr="00C05F8D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Cs w:val="24"/>
              </w:rPr>
              <w:t>平行：平行的意義與符號；平行的意義與符號；平行線截角性質；兩平行線 截角性質；兩平行線 截角性質；兩間的距離處相等。</w:t>
            </w:r>
          </w:p>
          <w:p w:rsidR="000F2A13" w:rsidRPr="00C05F8D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Cs w:val="24"/>
              </w:rPr>
              <w:t>S-8-4全等圖形：全等圖形的意義（兩個圖形經過平移、旋轉或翻轉可以完全疊合）；兩個多邊形全等則其對應邊和對應角相等（反之亦然）。</w:t>
            </w:r>
          </w:p>
          <w:p w:rsidR="000F2A13" w:rsidRPr="00C05F8D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/>
                <w:szCs w:val="24"/>
              </w:rPr>
              <w:t>S-8-5</w:t>
            </w:r>
            <w:r w:rsidRPr="00C05F8D">
              <w:rPr>
                <w:rFonts w:ascii="標楷體" w:eastAsia="標楷體" w:hAnsi="標楷體" w:hint="eastAsia"/>
                <w:szCs w:val="24"/>
              </w:rPr>
              <w:t>三角形的全等性質：三角形的全等判定（</w:t>
            </w:r>
            <w:r w:rsidRPr="00C05F8D">
              <w:rPr>
                <w:rFonts w:ascii="標楷體" w:eastAsia="標楷體" w:hAnsi="標楷體"/>
                <w:szCs w:val="24"/>
              </w:rPr>
              <w:t>SAS</w:t>
            </w:r>
            <w:r w:rsidRPr="00C05F8D">
              <w:rPr>
                <w:rFonts w:ascii="標楷體" w:eastAsia="標楷體" w:hAnsi="標楷體" w:hint="eastAsia"/>
                <w:szCs w:val="24"/>
              </w:rPr>
              <w:t>、</w:t>
            </w:r>
            <w:r w:rsidRPr="00C05F8D">
              <w:rPr>
                <w:rFonts w:ascii="標楷體" w:eastAsia="標楷體" w:hAnsi="標楷體"/>
                <w:szCs w:val="24"/>
              </w:rPr>
              <w:t>SSS</w:t>
            </w:r>
            <w:r w:rsidRPr="00C05F8D">
              <w:rPr>
                <w:rFonts w:ascii="標楷體" w:eastAsia="標楷體" w:hAnsi="標楷體" w:hint="eastAsia"/>
                <w:szCs w:val="24"/>
              </w:rPr>
              <w:t>、</w:t>
            </w:r>
            <w:r w:rsidRPr="00C05F8D">
              <w:rPr>
                <w:rFonts w:ascii="標楷體" w:eastAsia="標楷體" w:hAnsi="標楷體"/>
                <w:szCs w:val="24"/>
              </w:rPr>
              <w:t>ASA</w:t>
            </w:r>
            <w:r w:rsidRPr="00C05F8D">
              <w:rPr>
                <w:rFonts w:ascii="標楷體" w:eastAsia="標楷體" w:hAnsi="標楷體" w:hint="eastAsia"/>
                <w:szCs w:val="24"/>
              </w:rPr>
              <w:t>、</w:t>
            </w:r>
            <w:r w:rsidRPr="00C05F8D">
              <w:rPr>
                <w:rFonts w:ascii="標楷體" w:eastAsia="標楷體" w:hAnsi="標楷體"/>
                <w:szCs w:val="24"/>
              </w:rPr>
              <w:t>AAS</w:t>
            </w:r>
            <w:r w:rsidRPr="00C05F8D">
              <w:rPr>
                <w:rFonts w:ascii="標楷體" w:eastAsia="標楷體" w:hAnsi="標楷體" w:hint="eastAsia"/>
                <w:szCs w:val="24"/>
              </w:rPr>
              <w:t>、</w:t>
            </w:r>
            <w:r w:rsidRPr="00C05F8D">
              <w:rPr>
                <w:rFonts w:ascii="標楷體" w:eastAsia="標楷體" w:hAnsi="標楷體"/>
                <w:szCs w:val="24"/>
              </w:rPr>
              <w:t>RHS</w:t>
            </w:r>
            <w:r w:rsidRPr="00C05F8D">
              <w:rPr>
                <w:rFonts w:ascii="標楷體" w:eastAsia="標楷體" w:hAnsi="標楷體" w:hint="eastAsia"/>
                <w:szCs w:val="24"/>
              </w:rPr>
              <w:t>）；全等符號（</w:t>
            </w:r>
            <w:r w:rsidR="00976E3D">
              <w:rPr>
                <w:rFonts w:ascii="標楷體" w:eastAsia="標楷體" w:hAnsi="標楷體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>EQ \o(＝,</w:instrText>
            </w:r>
            <w:r w:rsidRPr="00C05F8D">
              <w:rPr>
                <w:rFonts w:ascii="標楷體" w:eastAsia="標楷體" w:hAnsi="標楷體" w:hint="eastAsia"/>
                <w:position w:val="8"/>
                <w:szCs w:val="24"/>
              </w:rPr>
              <w:instrText>～</w:instrText>
            </w:r>
            <w:r>
              <w:rPr>
                <w:rFonts w:ascii="標楷體" w:eastAsia="標楷體" w:hAnsi="標楷體" w:hint="eastAsia"/>
                <w:szCs w:val="24"/>
              </w:rPr>
              <w:instrText>)</w:instrText>
            </w:r>
            <w:r w:rsidR="00976E3D">
              <w:rPr>
                <w:rFonts w:ascii="標楷體" w:eastAsia="標楷體" w:hAnsi="標楷體"/>
                <w:szCs w:val="24"/>
              </w:rPr>
              <w:fldChar w:fldCharType="end"/>
            </w:r>
            <w:r w:rsidRPr="00C05F8D">
              <w:rPr>
                <w:rFonts w:ascii="標楷體" w:eastAsia="標楷體" w:hAnsi="標楷體" w:hint="eastAsia"/>
                <w:szCs w:val="24"/>
              </w:rPr>
              <w:t>）。</w:t>
            </w:r>
          </w:p>
          <w:p w:rsidR="000F2A13" w:rsidRPr="00C05F8D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Cs w:val="24"/>
              </w:rPr>
              <w:t>S-8-8三角形的基本性質：等腰三角形兩底角相等；非等腰三角形大角對大邊，大邊對大角；三角形兩邊和大於第三邊；外角等於其內對角和。</w:t>
            </w:r>
          </w:p>
          <w:p w:rsidR="000F2A13" w:rsidRPr="00C05F8D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Cs w:val="24"/>
              </w:rPr>
              <w:t>S-8-9平行四邊形的基本性質：關於平行四邊形的內角、邊、對角線等的幾何性質。</w:t>
            </w:r>
          </w:p>
          <w:p w:rsidR="000F2A13" w:rsidRPr="00C05F8D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Cs w:val="24"/>
              </w:rPr>
              <w:t>S-8-10正方形、長方形、箏形的基本性質：長方形的對角線等長且互相平分；菱形對角線互相垂直平分；箏形的其中一條對角線垂直平分另一條對角線。</w:t>
            </w:r>
          </w:p>
          <w:p w:rsidR="000F2A13" w:rsidRPr="00C05F8D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Cs w:val="24"/>
              </w:rPr>
              <w:t>S-8-11梯形的基本性質：等腰梯形的兩底角相等；等腰梯形為線對稱圖形；梯形兩腰中點的連線段長等於兩底長和的一半，且平行於上下底。</w:t>
            </w:r>
          </w:p>
          <w:p w:rsidR="000F2A13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Cs w:val="24"/>
              </w:rPr>
              <w:t>S-8-12尺規作圖與幾何推理：複製已知的線段、圓、角、三角形；能以尺規作出指定的中垂線、角平分線、平行線、垂直線；能寫出幾何推理所依據的幾何性質。</w:t>
            </w:r>
          </w:p>
          <w:p w:rsidR="00E703A7" w:rsidRPr="00674BC1" w:rsidRDefault="00E703A7" w:rsidP="00E703A7">
            <w:pPr>
              <w:snapToGrid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74BC1">
              <w:rPr>
                <w:rFonts w:ascii="Times New Roman" w:eastAsia="標楷體" w:hAnsi="Times New Roman" w:cs="Times New Roman"/>
                <w:color w:val="FF0000"/>
                <w:szCs w:val="24"/>
              </w:rPr>
              <w:t>學習表現</w:t>
            </w:r>
            <w:r w:rsidRPr="00674B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：</w:t>
            </w:r>
          </w:p>
          <w:p w:rsidR="00E703A7" w:rsidRDefault="00E703A7" w:rsidP="00E703A7">
            <w:pPr>
              <w:pStyle w:val="Default"/>
              <w:spacing w:line="0" w:lineRule="atLeast"/>
              <w:rPr>
                <w:rFonts w:hAnsi="標楷體"/>
                <w:sz w:val="20"/>
                <w:szCs w:val="20"/>
              </w:rPr>
            </w:pPr>
            <w:r w:rsidRPr="00C05F8D">
              <w:rPr>
                <w:rFonts w:hAnsi="標楷體"/>
                <w:sz w:val="20"/>
                <w:szCs w:val="20"/>
              </w:rPr>
              <w:t>n-IV-7</w:t>
            </w:r>
          </w:p>
          <w:p w:rsidR="00E703A7" w:rsidRPr="00C05F8D" w:rsidRDefault="00E703A7" w:rsidP="00E703A7">
            <w:pPr>
              <w:pStyle w:val="Default"/>
              <w:spacing w:line="0" w:lineRule="atLeast"/>
              <w:rPr>
                <w:rFonts w:hAnsi="標楷體"/>
                <w:sz w:val="20"/>
                <w:szCs w:val="20"/>
              </w:rPr>
            </w:pPr>
            <w:r w:rsidRPr="00C05F8D">
              <w:rPr>
                <w:rFonts w:hAnsi="標楷體" w:hint="eastAsia"/>
                <w:sz w:val="20"/>
                <w:szCs w:val="20"/>
              </w:rPr>
              <w:t>辨識數列的規律性，以數學符號表徵生活中的數量關係與規律，認識等差數列與等比數列，並能依首項與公差或公比計算其他各項。</w:t>
            </w:r>
          </w:p>
          <w:p w:rsidR="00E703A7" w:rsidRDefault="00E703A7" w:rsidP="00E703A7">
            <w:pPr>
              <w:pStyle w:val="Default"/>
              <w:spacing w:line="0" w:lineRule="atLeast"/>
              <w:rPr>
                <w:rFonts w:hAnsi="標楷體"/>
                <w:sz w:val="20"/>
                <w:szCs w:val="20"/>
              </w:rPr>
            </w:pPr>
            <w:r w:rsidRPr="00C05F8D">
              <w:rPr>
                <w:rFonts w:hAnsi="標楷體" w:hint="eastAsia"/>
                <w:sz w:val="20"/>
                <w:szCs w:val="20"/>
              </w:rPr>
              <w:t>n-IV-8</w:t>
            </w:r>
          </w:p>
          <w:p w:rsidR="00E703A7" w:rsidRPr="00C05F8D" w:rsidRDefault="00E703A7" w:rsidP="00E703A7">
            <w:pPr>
              <w:pStyle w:val="Default"/>
              <w:spacing w:line="0" w:lineRule="atLeast"/>
              <w:rPr>
                <w:rFonts w:hAnsi="標楷體"/>
                <w:sz w:val="20"/>
                <w:szCs w:val="20"/>
              </w:rPr>
            </w:pPr>
            <w:r w:rsidRPr="00C05F8D">
              <w:rPr>
                <w:rFonts w:hAnsi="標楷體" w:hint="eastAsia"/>
                <w:sz w:val="20"/>
                <w:szCs w:val="20"/>
              </w:rPr>
              <w:t>理解等差級數的求和公式，並能運用到日常生活的情境解決問題。</w:t>
            </w:r>
          </w:p>
          <w:p w:rsidR="00E703A7" w:rsidRDefault="00E703A7" w:rsidP="00E703A7">
            <w:pPr>
              <w:pStyle w:val="Default"/>
              <w:spacing w:line="0" w:lineRule="atLeast"/>
              <w:rPr>
                <w:rFonts w:hAnsi="標楷體"/>
                <w:sz w:val="20"/>
                <w:szCs w:val="20"/>
              </w:rPr>
            </w:pPr>
            <w:r w:rsidRPr="00C05F8D">
              <w:rPr>
                <w:rFonts w:hAnsi="標楷體" w:hint="eastAsia"/>
                <w:sz w:val="20"/>
                <w:szCs w:val="20"/>
              </w:rPr>
              <w:t>n-IV-9</w:t>
            </w:r>
          </w:p>
          <w:p w:rsidR="00E703A7" w:rsidRPr="00C05F8D" w:rsidRDefault="00E703A7" w:rsidP="00E703A7">
            <w:pPr>
              <w:pStyle w:val="Default"/>
              <w:spacing w:line="0" w:lineRule="atLeast"/>
              <w:rPr>
                <w:rFonts w:hAnsi="標楷體"/>
                <w:sz w:val="20"/>
                <w:szCs w:val="20"/>
              </w:rPr>
            </w:pPr>
            <w:r w:rsidRPr="00C05F8D">
              <w:rPr>
                <w:rFonts w:hAnsi="標楷體" w:hint="eastAsia"/>
                <w:sz w:val="20"/>
                <w:szCs w:val="20"/>
              </w:rPr>
              <w:t>使用計算機計算比值、複雜的數式、小數或根式等四則運算與三角比的近似值問題，並能理解計算機可能產生誤差。</w:t>
            </w:r>
          </w:p>
          <w:p w:rsidR="00E703A7" w:rsidRDefault="00E703A7" w:rsidP="00E703A7">
            <w:pPr>
              <w:pStyle w:val="Default"/>
              <w:spacing w:line="0" w:lineRule="atLeast"/>
              <w:rPr>
                <w:rFonts w:hAnsi="標楷體"/>
                <w:sz w:val="20"/>
                <w:szCs w:val="20"/>
              </w:rPr>
            </w:pPr>
            <w:r w:rsidRPr="00C05F8D">
              <w:rPr>
                <w:rFonts w:hAnsi="標楷體" w:hint="eastAsia"/>
                <w:sz w:val="20"/>
                <w:szCs w:val="20"/>
              </w:rPr>
              <w:t>f-IV-1</w:t>
            </w:r>
          </w:p>
          <w:p w:rsidR="00E703A7" w:rsidRPr="00C05F8D" w:rsidRDefault="00E703A7" w:rsidP="00E703A7">
            <w:pPr>
              <w:pStyle w:val="Default"/>
              <w:spacing w:line="0" w:lineRule="atLeast"/>
              <w:rPr>
                <w:rFonts w:hAnsi="標楷體"/>
                <w:sz w:val="20"/>
                <w:szCs w:val="20"/>
              </w:rPr>
            </w:pPr>
            <w:r w:rsidRPr="00C05F8D">
              <w:rPr>
                <w:rFonts w:hAnsi="標楷體" w:hint="eastAsia"/>
                <w:sz w:val="20"/>
                <w:szCs w:val="20"/>
              </w:rPr>
              <w:t>理解常數函數和一次函數的意義，能描繪常數函數和一次函數的圖形，並能運用到日常生活的情境解決問題。</w:t>
            </w:r>
          </w:p>
          <w:p w:rsidR="00E703A7" w:rsidRDefault="00E703A7" w:rsidP="00E703A7">
            <w:pPr>
              <w:pStyle w:val="Default"/>
              <w:spacing w:line="0" w:lineRule="atLeast"/>
              <w:rPr>
                <w:rFonts w:hAnsi="標楷體"/>
                <w:sz w:val="20"/>
                <w:szCs w:val="20"/>
              </w:rPr>
            </w:pPr>
            <w:r w:rsidRPr="00C05F8D">
              <w:rPr>
                <w:rFonts w:hAnsi="標楷體" w:hint="eastAsia"/>
                <w:sz w:val="20"/>
                <w:szCs w:val="20"/>
              </w:rPr>
              <w:t>s-IV-2</w:t>
            </w:r>
          </w:p>
          <w:p w:rsidR="00E703A7" w:rsidRPr="00C05F8D" w:rsidRDefault="00E703A7" w:rsidP="00E703A7">
            <w:pPr>
              <w:pStyle w:val="Default"/>
              <w:spacing w:line="0" w:lineRule="atLeast"/>
              <w:rPr>
                <w:rFonts w:hAnsi="標楷體"/>
                <w:sz w:val="20"/>
                <w:szCs w:val="20"/>
              </w:rPr>
            </w:pPr>
            <w:r w:rsidRPr="00C05F8D">
              <w:rPr>
                <w:rFonts w:hAnsi="標楷體" w:hint="eastAsia"/>
                <w:sz w:val="20"/>
                <w:szCs w:val="20"/>
              </w:rPr>
              <w:t>理解角的各種性質、三角形與凸多邊形的內角和外角的意義、三角形的外角和、與凸多邊</w:t>
            </w:r>
            <w:r w:rsidRPr="00C05F8D">
              <w:rPr>
                <w:rFonts w:hAnsi="標楷體" w:hint="eastAsia"/>
                <w:sz w:val="20"/>
                <w:szCs w:val="20"/>
              </w:rPr>
              <w:lastRenderedPageBreak/>
              <w:t>形的內角和，並能應用於解決幾何與日常生活的問題。</w:t>
            </w:r>
          </w:p>
          <w:p w:rsidR="00E703A7" w:rsidRDefault="00E703A7" w:rsidP="00E703A7">
            <w:pPr>
              <w:pStyle w:val="Default"/>
              <w:spacing w:line="0" w:lineRule="atLeast"/>
              <w:rPr>
                <w:rFonts w:hAnsi="標楷體"/>
                <w:sz w:val="20"/>
                <w:szCs w:val="20"/>
              </w:rPr>
            </w:pPr>
            <w:r w:rsidRPr="00C05F8D">
              <w:rPr>
                <w:rFonts w:hAnsi="標楷體" w:hint="eastAsia"/>
                <w:sz w:val="20"/>
                <w:szCs w:val="20"/>
              </w:rPr>
              <w:t>s-IV-3</w:t>
            </w:r>
          </w:p>
          <w:p w:rsidR="00E703A7" w:rsidRPr="00C05F8D" w:rsidRDefault="00E703A7" w:rsidP="00E703A7">
            <w:pPr>
              <w:pStyle w:val="Default"/>
              <w:spacing w:line="0" w:lineRule="atLeast"/>
              <w:rPr>
                <w:rFonts w:hAnsi="標楷體"/>
                <w:sz w:val="20"/>
                <w:szCs w:val="20"/>
              </w:rPr>
            </w:pPr>
            <w:r w:rsidRPr="00C05F8D">
              <w:rPr>
                <w:rFonts w:hAnsi="標楷體" w:hint="eastAsia"/>
                <w:sz w:val="20"/>
                <w:szCs w:val="20"/>
              </w:rPr>
              <w:t>理解兩條直線的垂直和平行的意義，以及各種性質，並能應用於解決幾何與日常生活的問題。</w:t>
            </w:r>
          </w:p>
          <w:p w:rsidR="00E703A7" w:rsidRDefault="00E703A7" w:rsidP="00E703A7">
            <w:pPr>
              <w:pStyle w:val="Default"/>
              <w:spacing w:line="0" w:lineRule="atLeast"/>
              <w:rPr>
                <w:rFonts w:hAnsi="標楷體"/>
                <w:sz w:val="20"/>
                <w:szCs w:val="20"/>
              </w:rPr>
            </w:pPr>
            <w:r w:rsidRPr="00C05F8D">
              <w:rPr>
                <w:rFonts w:hAnsi="標楷體" w:hint="eastAsia"/>
                <w:sz w:val="20"/>
                <w:szCs w:val="20"/>
              </w:rPr>
              <w:t>s-IV-4</w:t>
            </w:r>
          </w:p>
          <w:p w:rsidR="00E703A7" w:rsidRPr="00C05F8D" w:rsidRDefault="00E703A7" w:rsidP="00E703A7">
            <w:pPr>
              <w:pStyle w:val="Default"/>
              <w:spacing w:line="0" w:lineRule="atLeast"/>
              <w:rPr>
                <w:rFonts w:hAnsi="標楷體"/>
                <w:sz w:val="20"/>
                <w:szCs w:val="20"/>
              </w:rPr>
            </w:pPr>
            <w:r w:rsidRPr="00C05F8D">
              <w:rPr>
                <w:rFonts w:hAnsi="標楷體" w:hint="eastAsia"/>
                <w:sz w:val="20"/>
                <w:szCs w:val="20"/>
              </w:rPr>
              <w:t>理解平面圖形全等的意義，知道圖形經平移、旋轉、鏡射後仍保持全等，並能應用於解決幾何與日常生活的問題。</w:t>
            </w:r>
          </w:p>
          <w:p w:rsidR="00E703A7" w:rsidRDefault="00E703A7" w:rsidP="00E703A7">
            <w:pPr>
              <w:pStyle w:val="Default"/>
              <w:spacing w:line="0" w:lineRule="atLeast"/>
              <w:rPr>
                <w:rFonts w:hAnsi="標楷體"/>
                <w:sz w:val="20"/>
                <w:szCs w:val="20"/>
              </w:rPr>
            </w:pPr>
            <w:r w:rsidRPr="00C05F8D">
              <w:rPr>
                <w:rFonts w:hAnsi="標楷體" w:hint="eastAsia"/>
                <w:sz w:val="20"/>
                <w:szCs w:val="20"/>
              </w:rPr>
              <w:t>s-IV-8</w:t>
            </w:r>
          </w:p>
          <w:p w:rsidR="00E703A7" w:rsidRPr="00C05F8D" w:rsidRDefault="00E703A7" w:rsidP="00E703A7">
            <w:pPr>
              <w:pStyle w:val="Default"/>
              <w:spacing w:line="0" w:lineRule="atLeast"/>
              <w:rPr>
                <w:rFonts w:hAnsi="標楷體"/>
                <w:sz w:val="20"/>
                <w:szCs w:val="20"/>
              </w:rPr>
            </w:pPr>
            <w:r w:rsidRPr="00C05F8D">
              <w:rPr>
                <w:rFonts w:hAnsi="標楷體" w:hint="eastAsia"/>
                <w:sz w:val="20"/>
                <w:szCs w:val="20"/>
              </w:rPr>
              <w:t>理解特殊三角形（如正三角形、等腰三角形、直角三角形）、特殊四邊形（如正方形、矩形、平行四邊形、菱形、箏形、梯形）和正多邊形的幾何性質及相關問題。</w:t>
            </w:r>
          </w:p>
          <w:p w:rsidR="00E703A7" w:rsidRDefault="00E703A7" w:rsidP="00E703A7">
            <w:pPr>
              <w:pStyle w:val="Default"/>
              <w:spacing w:line="0" w:lineRule="atLeast"/>
              <w:rPr>
                <w:rFonts w:hAnsi="標楷體"/>
                <w:sz w:val="20"/>
                <w:szCs w:val="20"/>
              </w:rPr>
            </w:pPr>
            <w:r w:rsidRPr="00C05F8D">
              <w:rPr>
                <w:rFonts w:hAnsi="標楷體" w:hint="eastAsia"/>
                <w:sz w:val="20"/>
                <w:szCs w:val="20"/>
              </w:rPr>
              <w:t>s-IV-9</w:t>
            </w:r>
          </w:p>
          <w:p w:rsidR="00E703A7" w:rsidRPr="00C05F8D" w:rsidRDefault="00E703A7" w:rsidP="00E703A7">
            <w:pPr>
              <w:pStyle w:val="Default"/>
              <w:spacing w:line="0" w:lineRule="atLeast"/>
              <w:rPr>
                <w:rFonts w:hAnsi="標楷體"/>
                <w:sz w:val="20"/>
                <w:szCs w:val="20"/>
              </w:rPr>
            </w:pPr>
            <w:r w:rsidRPr="00C05F8D">
              <w:rPr>
                <w:rFonts w:hAnsi="標楷體" w:hint="eastAsia"/>
                <w:sz w:val="20"/>
                <w:szCs w:val="20"/>
              </w:rPr>
              <w:t>理解三角形的邊角關係，利用邊角對應相等，判斷兩個三角形的全等，並能應用於解決幾何與日常生活的問題。</w:t>
            </w:r>
          </w:p>
          <w:p w:rsidR="00E703A7" w:rsidRDefault="00E703A7" w:rsidP="00E703A7">
            <w:pPr>
              <w:pStyle w:val="a3"/>
              <w:snapToGrid w:val="0"/>
              <w:spacing w:line="280" w:lineRule="atLeast"/>
              <w:ind w:leftChars="0" w:left="0"/>
              <w:rPr>
                <w:rFonts w:ascii="標楷體" w:eastAsia="標楷體" w:hAnsi="標楷體"/>
                <w:sz w:val="20"/>
                <w:szCs w:val="20"/>
              </w:rPr>
            </w:pPr>
            <w:r w:rsidRPr="00C05F8D">
              <w:rPr>
                <w:rFonts w:ascii="標楷體" w:eastAsia="標楷體" w:hAnsi="標楷體" w:hint="eastAsia"/>
                <w:sz w:val="20"/>
                <w:szCs w:val="20"/>
              </w:rPr>
              <w:t>s-IV-13</w:t>
            </w:r>
          </w:p>
          <w:p w:rsidR="00E703A7" w:rsidRPr="00E407CE" w:rsidRDefault="00E703A7" w:rsidP="00E703A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F8D">
              <w:rPr>
                <w:rFonts w:ascii="標楷體" w:eastAsia="標楷體" w:hAnsi="標楷體" w:hint="eastAsia"/>
                <w:sz w:val="20"/>
                <w:szCs w:val="20"/>
              </w:rPr>
              <w:t>理解直尺、圓規操作過程的敘述，並應用於尺規作圖。</w:t>
            </w:r>
          </w:p>
        </w:tc>
      </w:tr>
      <w:tr w:rsidR="000F2A13" w:rsidRPr="00EC275C" w:rsidTr="001A588C">
        <w:tc>
          <w:tcPr>
            <w:tcW w:w="1515" w:type="dxa"/>
            <w:shd w:val="clear" w:color="auto" w:fill="E2EFD9" w:themeFill="accent6" w:themeFillTint="33"/>
            <w:vAlign w:val="center"/>
          </w:tcPr>
          <w:p w:rsidR="000F2A13" w:rsidRPr="00EC275C" w:rsidRDefault="000F2A1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lastRenderedPageBreak/>
              <w:t>融入之議題</w:t>
            </w:r>
          </w:p>
        </w:tc>
        <w:tc>
          <w:tcPr>
            <w:tcW w:w="8027" w:type="dxa"/>
            <w:gridSpan w:val="4"/>
            <w:vAlign w:val="center"/>
          </w:tcPr>
          <w:p w:rsidR="000F2A13" w:rsidRPr="00B23722" w:rsidRDefault="000F2A1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23722">
              <w:rPr>
                <w:rFonts w:ascii="標楷體" w:eastAsia="標楷體" w:hAnsi="標楷體" w:hint="eastAsia"/>
                <w:sz w:val="20"/>
                <w:szCs w:val="20"/>
              </w:rPr>
              <w:t>性別平等教育、人權教育、環境教育、科技教育、家庭教育、品德教育、生命教育、資訊教育、安全教育、生涯規劃教育、多元文化教育、閱讀素養教育、戶外教育、能源教育</w:t>
            </w:r>
          </w:p>
        </w:tc>
      </w:tr>
      <w:tr w:rsidR="007659DF" w:rsidRPr="00EC275C" w:rsidTr="001A588C">
        <w:tc>
          <w:tcPr>
            <w:tcW w:w="1515" w:type="dxa"/>
            <w:shd w:val="clear" w:color="auto" w:fill="E2EFD9" w:themeFill="accent6" w:themeFillTint="33"/>
            <w:vAlign w:val="center"/>
          </w:tcPr>
          <w:p w:rsidR="007659DF" w:rsidRPr="00EC275C" w:rsidRDefault="007659DF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t>學習目標</w:t>
            </w:r>
          </w:p>
        </w:tc>
        <w:tc>
          <w:tcPr>
            <w:tcW w:w="8027" w:type="dxa"/>
            <w:gridSpan w:val="4"/>
            <w:vAlign w:val="center"/>
          </w:tcPr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1.能觀察有次序的數列，並理解其規則性。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2.能舉出數列的實例，並能判斷哪些數列是等差數列。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3.能在等差數列中求出首項、公差、項數。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4.能利用首項和公差計算出等差數列的第</w:t>
            </w:r>
            <w:r w:rsidRPr="00E5391A">
              <w:rPr>
                <w:rFonts w:ascii="Times New Roman" w:eastAsia="標楷體" w:hAnsi="Times New Roman" w:cs="Times New Roman"/>
                <w:i/>
                <w:sz w:val="22"/>
              </w:rPr>
              <w:t>n</w:t>
            </w:r>
            <w:r w:rsidRPr="00E5391A">
              <w:rPr>
                <w:rFonts w:ascii="標楷體" w:eastAsia="標楷體" w:hAnsi="標楷體" w:hint="eastAsia"/>
                <w:sz w:val="22"/>
              </w:rPr>
              <w:t>項。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5.知道等差中項的意義及其求法。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6.能了解等差級數的意義。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7.能舉出數列的實例，並能判斷哪些數列是等差數列。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8.能利用等差級數公式解決日常生活中的問題。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9.能判斷哪些數列是等比數列，並算出公比。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10.能在等比數列中求出首項、公比、項數。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11.能利用首項和公比計算出等比數列的第</w:t>
            </w:r>
            <w:r w:rsidRPr="00E5391A">
              <w:rPr>
                <w:rFonts w:ascii="Times New Roman" w:eastAsia="標楷體" w:hAnsi="Times New Roman" w:cs="Times New Roman"/>
                <w:i/>
                <w:sz w:val="22"/>
              </w:rPr>
              <w:t>n</w:t>
            </w:r>
            <w:r w:rsidRPr="00E5391A">
              <w:rPr>
                <w:rFonts w:ascii="標楷體" w:eastAsia="標楷體" w:hAnsi="標楷體" w:hint="eastAsia"/>
                <w:sz w:val="22"/>
              </w:rPr>
              <w:t>項。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12.知道等比中項的意義及其求法。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13.能認識函數，並了解函數的意義。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14.能用符號及算式、文字敘述、對應值的列表來描述函數的結構。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15.能認識常數函數及一次函數。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16.能說出函數圖形的意義。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17.能在直角坐標平面上描繪常數函數及一次函數的圖形。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18.認識角的種類：銳角、直角、鈍角、平角、周角。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19.認識兩角的關係：互餘、互補、對頂角。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10.了解角平分線的意義。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21.了解尺規作圖的意義。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22.能利用尺規作線段、角的複製。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23.能利用尺規作圖作：垂直平分線、角平分線。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24.能利用尺規作圖作：過線上一點的垂直線、過線外一點的垂直線。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25.能理解三角形內角、外角的定義。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26.能知道三角形的內角和、外角和定理。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27.能知道三角形的外角定理。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28.能計算</w:t>
            </w:r>
            <w:r w:rsidRPr="00E5391A">
              <w:rPr>
                <w:rFonts w:ascii="Times New Roman" w:eastAsia="標楷體" w:hAnsi="Times New Roman" w:cs="Times New Roman"/>
                <w:i/>
                <w:sz w:val="22"/>
              </w:rPr>
              <w:t>n</w:t>
            </w:r>
            <w:r w:rsidRPr="00E5391A">
              <w:rPr>
                <w:rFonts w:ascii="標楷體" w:eastAsia="標楷體" w:hAnsi="標楷體" w:hint="eastAsia"/>
                <w:sz w:val="22"/>
              </w:rPr>
              <w:t>邊形的內角和。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29.能計算正</w:t>
            </w:r>
            <w:r w:rsidRPr="00E5391A">
              <w:rPr>
                <w:rFonts w:ascii="Times New Roman" w:eastAsia="標楷體" w:hAnsi="Times New Roman" w:cs="Times New Roman"/>
                <w:i/>
                <w:sz w:val="22"/>
              </w:rPr>
              <w:t>n</w:t>
            </w:r>
            <w:r w:rsidRPr="00E5391A">
              <w:rPr>
                <w:rFonts w:ascii="標楷體" w:eastAsia="標楷體" w:hAnsi="標楷體" w:hint="eastAsia"/>
                <w:sz w:val="22"/>
              </w:rPr>
              <w:t>邊形每一個內角與外角度數。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30.能理解全等的意義與表示法。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31.若兩個三角形的三組邊對應相等，則此兩三角形全等，即SSS全等。</w:t>
            </w:r>
          </w:p>
          <w:p w:rsidR="007659DF" w:rsidRPr="00E5391A" w:rsidRDefault="007659DF" w:rsidP="002322E1">
            <w:pPr>
              <w:snapToGrid w:val="0"/>
              <w:ind w:left="440" w:hangingChars="200" w:hanging="44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32.若兩個三角形的兩組邊及其夾角對應相等，則此兩三角形全等，即SA</w:t>
            </w:r>
            <w:r w:rsidRPr="00E5391A">
              <w:rPr>
                <w:rFonts w:ascii="標楷體" w:eastAsia="標楷體" w:hAnsi="標楷體"/>
                <w:sz w:val="22"/>
              </w:rPr>
              <w:t>S</w:t>
            </w:r>
            <w:r w:rsidRPr="00E5391A">
              <w:rPr>
                <w:rFonts w:ascii="標楷體" w:eastAsia="標楷體" w:hAnsi="標楷體" w:hint="eastAsia"/>
                <w:sz w:val="22"/>
              </w:rPr>
              <w:t>全等。</w:t>
            </w:r>
          </w:p>
          <w:p w:rsidR="007659DF" w:rsidRPr="00E5391A" w:rsidRDefault="007659DF" w:rsidP="002322E1">
            <w:pPr>
              <w:pStyle w:val="af0"/>
              <w:snapToGrid w:val="0"/>
              <w:ind w:left="440" w:hangingChars="200" w:hanging="440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t>33.若兩個直角三角形的斜邊和一股對應相等，則此兩三角形全等，即RHS全等。</w:t>
            </w:r>
          </w:p>
          <w:p w:rsidR="007659DF" w:rsidRPr="00E5391A" w:rsidRDefault="007659DF" w:rsidP="002322E1">
            <w:pPr>
              <w:pStyle w:val="af0"/>
              <w:snapToGrid w:val="0"/>
              <w:ind w:left="440" w:hangingChars="200" w:hanging="440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t>34.若兩個三角形的兩組角及其夾邊對應相等，則此兩三角形全等，即ASA全等。</w:t>
            </w:r>
          </w:p>
          <w:p w:rsidR="007659DF" w:rsidRPr="00E5391A" w:rsidRDefault="007659DF" w:rsidP="002322E1">
            <w:pPr>
              <w:pStyle w:val="af0"/>
              <w:snapToGrid w:val="0"/>
              <w:ind w:left="341" w:hangingChars="155" w:hanging="341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lastRenderedPageBreak/>
              <w:t>35.若兩個三角形的兩組角及其中一組角的對邊對應相等，則此兩三角形全等，即AAS全等。</w:t>
            </w:r>
          </w:p>
          <w:p w:rsidR="007659DF" w:rsidRPr="00E5391A" w:rsidRDefault="007659DF" w:rsidP="002322E1">
            <w:pPr>
              <w:snapToGrid w:val="0"/>
              <w:ind w:left="440" w:hangingChars="200" w:hanging="44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36.能理解三角形全等性質並能做簡單的推理。</w:t>
            </w:r>
          </w:p>
          <w:p w:rsidR="007659DF" w:rsidRPr="00E5391A" w:rsidRDefault="007659DF" w:rsidP="002322E1">
            <w:pPr>
              <w:pStyle w:val="af0"/>
              <w:snapToGrid w:val="0"/>
              <w:ind w:left="341" w:hangingChars="155" w:hanging="341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t>37.能以三角形的全等性質做簡單幾何推理，例如：一線段之垂直平分線上任一點到兩端點等距。反之，若一點到線段的兩端點等距，則此點在此線段的垂直平分線上。</w:t>
            </w:r>
          </w:p>
          <w:p w:rsidR="007659DF" w:rsidRPr="00E5391A" w:rsidRDefault="007659DF" w:rsidP="002322E1">
            <w:pPr>
              <w:snapToGrid w:val="0"/>
              <w:ind w:left="341" w:hangingChars="155" w:hanging="341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38.能以三角形的全等性質做簡單幾何推理，例如：角平分線上的任一點到角的兩邊距離相等。反之，同一平面上，若一點到角的兩邊之距離相等，則此點位在角平分線上。</w:t>
            </w:r>
          </w:p>
          <w:p w:rsidR="007659DF" w:rsidRPr="00E5391A" w:rsidRDefault="007659DF" w:rsidP="002322E1">
            <w:pPr>
              <w:pStyle w:val="af0"/>
              <w:snapToGrid w:val="0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t>39.能以三角形的全等性質做簡單幾何推理，例如：等腰三角形兩底角相等。</w:t>
            </w:r>
          </w:p>
          <w:p w:rsidR="007659DF" w:rsidRPr="00E5391A" w:rsidRDefault="007659DF" w:rsidP="002322E1">
            <w:pPr>
              <w:pStyle w:val="af0"/>
              <w:snapToGrid w:val="0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t>40.知道三角形任意兩邊的和大於第三邊。</w:t>
            </w:r>
          </w:p>
          <w:p w:rsidR="007659DF" w:rsidRPr="00E5391A" w:rsidRDefault="007659DF" w:rsidP="002322E1">
            <w:pPr>
              <w:pStyle w:val="af0"/>
              <w:snapToGrid w:val="0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t>41.知道三角形任意兩邊的差小於第三邊。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42.能利用尺規作圖理解三角形兩邊之和大於第三邊的基本性質。</w:t>
            </w:r>
          </w:p>
          <w:p w:rsidR="007659DF" w:rsidRPr="00E5391A" w:rsidRDefault="007659DF" w:rsidP="002322E1">
            <w:pPr>
              <w:pStyle w:val="af0"/>
              <w:snapToGrid w:val="0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t>43.知道三角形中若有兩邊不相等，則大邊對大角。</w:t>
            </w:r>
          </w:p>
          <w:p w:rsidR="007659DF" w:rsidRPr="00E5391A" w:rsidRDefault="007659DF" w:rsidP="002322E1">
            <w:pPr>
              <w:pStyle w:val="af0"/>
              <w:snapToGrid w:val="0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t>44.知道三角形中若有兩角不相等，則大角對大邊。</w:t>
            </w:r>
          </w:p>
          <w:p w:rsidR="007659DF" w:rsidRPr="00E5391A" w:rsidRDefault="007659DF" w:rsidP="002322E1">
            <w:pPr>
              <w:pStyle w:val="af0"/>
              <w:snapToGrid w:val="0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t>45.能針對幾何推理中的步驟，寫出所依據的幾何性質。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46.理解三邊長滿足畢氏定理之三角形是一個直角三角形。</w:t>
            </w:r>
          </w:p>
          <w:p w:rsidR="007659DF" w:rsidRPr="00E5391A" w:rsidRDefault="007659DF" w:rsidP="002322E1">
            <w:pPr>
              <w:pStyle w:val="af0"/>
              <w:snapToGrid w:val="0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t>47.能了解平行線的定義。</w:t>
            </w:r>
          </w:p>
          <w:p w:rsidR="007659DF" w:rsidRPr="00E5391A" w:rsidRDefault="007659DF" w:rsidP="002322E1">
            <w:pPr>
              <w:pStyle w:val="af0"/>
              <w:snapToGrid w:val="0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t>48.能了解兩平行線的距離處處相等。</w:t>
            </w:r>
          </w:p>
          <w:p w:rsidR="007659DF" w:rsidRPr="00E5391A" w:rsidRDefault="007659DF" w:rsidP="002322E1">
            <w:pPr>
              <w:pStyle w:val="af0"/>
              <w:snapToGrid w:val="0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t>49.能認識平行線的基本性質。</w:t>
            </w:r>
          </w:p>
          <w:p w:rsidR="007659DF" w:rsidRPr="00E5391A" w:rsidRDefault="007659DF" w:rsidP="002322E1">
            <w:pPr>
              <w:snapToGrid w:val="0"/>
              <w:ind w:left="440" w:hangingChars="200" w:hanging="44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50.能理解平行線截角性質：兩平行線同位角相等；內錯角相等；同側內角互補。</w:t>
            </w:r>
          </w:p>
          <w:p w:rsidR="007659DF" w:rsidRPr="00E5391A" w:rsidRDefault="007659DF" w:rsidP="002322E1">
            <w:pPr>
              <w:pStyle w:val="af0"/>
              <w:snapToGrid w:val="0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t>51.能理解平行線的判別性質。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52.能利用尺規作圖畫出過線外一點與該直線平行的直線。</w:t>
            </w:r>
          </w:p>
          <w:p w:rsidR="007659DF" w:rsidRPr="00E5391A" w:rsidRDefault="007659DF" w:rsidP="002322E1">
            <w:pPr>
              <w:pStyle w:val="af0"/>
              <w:snapToGrid w:val="0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t>53.能理解平行四邊形的定義。</w:t>
            </w:r>
          </w:p>
          <w:p w:rsidR="007659DF" w:rsidRPr="00E5391A" w:rsidRDefault="007659DF" w:rsidP="002322E1">
            <w:pPr>
              <w:pStyle w:val="af0"/>
              <w:snapToGrid w:val="0"/>
              <w:ind w:left="341" w:hangingChars="155" w:hanging="341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t>54.能理解平行四邊形的基本性質：平行四邊形的對邊等長、對角相等、鄰角互補；一條對角線將平行四邊形分成兩個全等的三角形；平行四邊形的兩對角線互相平分。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55.能理解平行四邊形的判別性質。</w:t>
            </w:r>
          </w:p>
          <w:p w:rsidR="007659DF" w:rsidRPr="00E5391A" w:rsidRDefault="007659DF" w:rsidP="002322E1">
            <w:pPr>
              <w:pStyle w:val="af0"/>
              <w:snapToGrid w:val="0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t>56.能利用尺規作圖畫出平行四邊形。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sz w:val="22"/>
              </w:rPr>
              <w:t>57.能理解長方形、正方形、菱形、筝形的定義。</w:t>
            </w:r>
          </w:p>
          <w:p w:rsidR="007659DF" w:rsidRPr="00E5391A" w:rsidRDefault="007659DF" w:rsidP="002322E1">
            <w:pPr>
              <w:pStyle w:val="af0"/>
              <w:snapToGrid w:val="0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t>58.能理解梯形的意義與性質。</w:t>
            </w:r>
          </w:p>
          <w:p w:rsidR="007659DF" w:rsidRPr="00E5391A" w:rsidRDefault="007659DF" w:rsidP="002322E1">
            <w:pPr>
              <w:pStyle w:val="af0"/>
              <w:snapToGrid w:val="0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t>59.能理解梯形兩腰中點連線段的性質。</w:t>
            </w:r>
          </w:p>
          <w:p w:rsidR="007659DF" w:rsidRPr="00E5391A" w:rsidRDefault="007659DF" w:rsidP="002322E1">
            <w:pPr>
              <w:pStyle w:val="af0"/>
              <w:snapToGrid w:val="0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5391A">
              <w:rPr>
                <w:rFonts w:ascii="標楷體" w:eastAsia="標楷體" w:hAnsi="標楷體" w:cstheme="minorBidi" w:hint="eastAsia"/>
                <w:sz w:val="22"/>
                <w:szCs w:val="22"/>
              </w:rPr>
              <w:t>60.能知道梯形的面積公式。</w:t>
            </w:r>
          </w:p>
          <w:p w:rsidR="007659DF" w:rsidRPr="00E5391A" w:rsidRDefault="007659DF" w:rsidP="002322E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2"/>
              </w:rPr>
            </w:pPr>
            <w:r w:rsidRPr="00E5391A">
              <w:rPr>
                <w:rFonts w:ascii="標楷體" w:eastAsia="標楷體" w:hAnsi="標楷體" w:hint="eastAsia"/>
                <w:kern w:val="0"/>
                <w:sz w:val="22"/>
              </w:rPr>
              <w:t>61.能從幾何圖形的判別性質，判斷圖形的包含關係。</w:t>
            </w:r>
          </w:p>
        </w:tc>
      </w:tr>
      <w:tr w:rsidR="007659DF" w:rsidRPr="00EC275C" w:rsidTr="001A588C">
        <w:tc>
          <w:tcPr>
            <w:tcW w:w="1515" w:type="dxa"/>
            <w:shd w:val="clear" w:color="auto" w:fill="E2EFD9" w:themeFill="accent6" w:themeFillTint="33"/>
            <w:vAlign w:val="center"/>
          </w:tcPr>
          <w:p w:rsidR="007659DF" w:rsidRPr="00EC275C" w:rsidRDefault="007659DF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C275C">
              <w:rPr>
                <w:rFonts w:ascii="標楷體" w:eastAsia="標楷體" w:hAnsi="標楷體" w:hint="eastAsia"/>
                <w:b/>
                <w:szCs w:val="24"/>
              </w:rPr>
              <w:lastRenderedPageBreak/>
              <w:t>教學與評量說明</w:t>
            </w:r>
          </w:p>
        </w:tc>
        <w:tc>
          <w:tcPr>
            <w:tcW w:w="8027" w:type="dxa"/>
            <w:gridSpan w:val="4"/>
            <w:vAlign w:val="center"/>
          </w:tcPr>
          <w:p w:rsidR="007659DF" w:rsidRDefault="007659DF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一、教材編輯與資源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(教科書版本、相關資源)</w:t>
            </w:r>
          </w:p>
          <w:p w:rsidR="007659DF" w:rsidRDefault="007659DF" w:rsidP="000F2A13">
            <w:pPr>
              <w:pStyle w:val="a3"/>
              <w:numPr>
                <w:ilvl w:val="0"/>
                <w:numId w:val="26"/>
              </w:numPr>
              <w:snapToGrid w:val="0"/>
              <w:spacing w:line="280" w:lineRule="atLeast"/>
              <w:ind w:leftChars="0"/>
              <w:jc w:val="both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 w:hint="eastAsia"/>
                <w:szCs w:val="24"/>
              </w:rPr>
              <w:t>教材編選</w:t>
            </w:r>
          </w:p>
          <w:p w:rsidR="007659DF" w:rsidRPr="008C621E" w:rsidRDefault="007659DF" w:rsidP="001A588C">
            <w:pPr>
              <w:snapToGrid w:val="0"/>
              <w:spacing w:line="280" w:lineRule="atLeast"/>
              <w:ind w:firstLineChars="300" w:firstLine="720"/>
              <w:jc w:val="both"/>
              <w:rPr>
                <w:rFonts w:ascii="標楷體" w:eastAsia="標楷體" w:hAnsi="標楷體"/>
                <w:szCs w:val="24"/>
              </w:rPr>
            </w:pPr>
            <w:r w:rsidRPr="00B23722">
              <w:rPr>
                <w:rFonts w:ascii="標楷體" w:eastAsia="標楷體" w:hAnsi="標楷體" w:hint="eastAsia"/>
                <w:szCs w:val="24"/>
              </w:rPr>
              <w:t>南一版教科書</w:t>
            </w:r>
          </w:p>
          <w:p w:rsidR="007659DF" w:rsidRDefault="007659DF" w:rsidP="000F2A13">
            <w:pPr>
              <w:pStyle w:val="a3"/>
              <w:numPr>
                <w:ilvl w:val="0"/>
                <w:numId w:val="26"/>
              </w:numPr>
              <w:snapToGrid w:val="0"/>
              <w:spacing w:line="280" w:lineRule="atLeast"/>
              <w:ind w:leftChars="0"/>
              <w:jc w:val="both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 w:hint="eastAsia"/>
                <w:szCs w:val="24"/>
              </w:rPr>
              <w:t>教材來源</w:t>
            </w:r>
          </w:p>
          <w:p w:rsidR="007659DF" w:rsidRPr="00E407CE" w:rsidRDefault="007659DF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B23722">
              <w:rPr>
                <w:rFonts w:ascii="標楷體" w:eastAsia="標楷體" w:hAnsi="標楷體" w:hint="eastAsia"/>
                <w:szCs w:val="24"/>
              </w:rPr>
              <w:t>南一版教師手冊</w:t>
            </w:r>
          </w:p>
          <w:p w:rsidR="007659DF" w:rsidRDefault="007659DF" w:rsidP="000F2A13">
            <w:pPr>
              <w:pStyle w:val="a3"/>
              <w:numPr>
                <w:ilvl w:val="0"/>
                <w:numId w:val="26"/>
              </w:numPr>
              <w:snapToGrid w:val="0"/>
              <w:spacing w:line="280" w:lineRule="atLeast"/>
              <w:ind w:leftChars="0"/>
              <w:jc w:val="both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 w:hint="eastAsia"/>
                <w:szCs w:val="24"/>
              </w:rPr>
              <w:t>教學資源</w:t>
            </w:r>
          </w:p>
          <w:p w:rsidR="007659DF" w:rsidRPr="00E407CE" w:rsidRDefault="007659DF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B23722">
              <w:rPr>
                <w:rFonts w:ascii="標楷體" w:eastAsia="標楷體" w:hAnsi="標楷體" w:hint="eastAsia"/>
                <w:szCs w:val="24"/>
              </w:rPr>
              <w:t>學習單</w:t>
            </w:r>
          </w:p>
          <w:p w:rsidR="007659DF" w:rsidRDefault="007659DF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二、教學方法</w:t>
            </w:r>
          </w:p>
          <w:p w:rsidR="007659DF" w:rsidRPr="00E407CE" w:rsidRDefault="007659DF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B23722">
              <w:rPr>
                <w:rFonts w:ascii="標楷體" w:eastAsia="標楷體" w:hAnsi="標楷體" w:hint="eastAsia"/>
                <w:szCs w:val="24"/>
              </w:rPr>
              <w:t>口頭回答、討論、操作</w:t>
            </w:r>
          </w:p>
          <w:p w:rsidR="007659DF" w:rsidRDefault="007659DF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三、教學評量</w:t>
            </w:r>
          </w:p>
          <w:p w:rsidR="007659DF" w:rsidRPr="008C621E" w:rsidRDefault="007659DF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作業</w:t>
            </w:r>
            <w:r w:rsidRPr="00B23722">
              <w:rPr>
                <w:rFonts w:ascii="標楷體" w:eastAsia="標楷體" w:hAnsi="標楷體" w:hint="eastAsia"/>
                <w:szCs w:val="24"/>
              </w:rPr>
              <w:t>、紙筆測驗</w:t>
            </w:r>
          </w:p>
        </w:tc>
      </w:tr>
      <w:tr w:rsidR="007659DF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週次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日期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10DF7">
              <w:rPr>
                <w:rFonts w:ascii="標楷體" w:eastAsia="標楷體" w:hAnsi="標楷體"/>
                <w:szCs w:val="24"/>
              </w:rPr>
              <w:t>單元名稱/內容課程名稱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2/7-2-13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1-1        數列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lastRenderedPageBreak/>
              <w:t>2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2/14-2/20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1-1        數列(4)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3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2/21-2/27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1-1        數列(2)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4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2/28-3/06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1-2 等差級數(4)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3/7-3/13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1-2      等差級數(2)、2-1 一次函數(2)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6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3/14-3/20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2-1一次函數(2)、2-2函數圖形及其應用(2)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7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3/21-3/27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2-2函數圖形及其應用(4)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8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3/28-4/3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＊第一次評量週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復習評量(第一次段考)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9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4/4-4/10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3-1 內角與外角(4)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10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4/11-4/17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3-1 內角與外角(2)、3-2基本尺規作圖(1)、3-3三角形全等(1)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4/18-4/24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3-2基本尺規作圖(2)、3-3三角形全等(2)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12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4/25-5/1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3-2基本尺規作圖(2)、3-3三角形全等(1)、3-4全等三角形的應用(1)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13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5/2-5/8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3-4全等三角形的應用(2)、3-5三角形的邊角關係(2)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14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5/9-5/15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3-5三角形的邊角關係(4)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15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5/16-5/22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＊第二次評量週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復習評量(第二次段考)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16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5/23-5/29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4-1平行線(4)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17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5/30-6/5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4-1平行線(3)、4-2平行四邊形(1)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18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6/6-6/12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4-2平行四邊形(4)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19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6/13-6-19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4-2平行四邊形(1)、4-3特殊四邊形(3)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lastRenderedPageBreak/>
              <w:t>20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6/20-6/26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4-3特殊四邊形(4)</w:t>
            </w:r>
          </w:p>
        </w:tc>
      </w:tr>
      <w:tr w:rsidR="007659DF" w:rsidTr="00423644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21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6/27-7/3</w:t>
            </w:r>
          </w:p>
          <w:p w:rsidR="007659DF" w:rsidRPr="00210DF7" w:rsidRDefault="007659DF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＊第三次評量週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7659DF" w:rsidRDefault="007659DF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復習評量(第三次段考)</w:t>
            </w:r>
          </w:p>
        </w:tc>
      </w:tr>
    </w:tbl>
    <w:p w:rsidR="002C40B6" w:rsidRDefault="002C40B6" w:rsidP="00623496">
      <w:pPr>
        <w:spacing w:beforeLines="50" w:before="120"/>
        <w:rPr>
          <w:rFonts w:ascii="標楷體" w:eastAsia="標楷體" w:hAnsi="標楷體"/>
          <w:sz w:val="28"/>
        </w:rPr>
      </w:pPr>
    </w:p>
    <w:p w:rsidR="000F2A13" w:rsidRDefault="000F2A13" w:rsidP="00623496">
      <w:pPr>
        <w:spacing w:beforeLines="50" w:before="120"/>
        <w:rPr>
          <w:rFonts w:ascii="標楷體" w:eastAsia="標楷體" w:hAnsi="標楷體"/>
          <w:sz w:val="28"/>
        </w:rPr>
      </w:pPr>
    </w:p>
    <w:p w:rsidR="00E703A7" w:rsidRDefault="00E703A7" w:rsidP="00623496">
      <w:pPr>
        <w:spacing w:beforeLines="50" w:before="120"/>
        <w:rPr>
          <w:rFonts w:ascii="標楷體" w:eastAsia="標楷體" w:hAnsi="標楷體"/>
          <w:sz w:val="28"/>
        </w:rPr>
      </w:pPr>
    </w:p>
    <w:p w:rsidR="000F2A13" w:rsidRPr="002436B3" w:rsidRDefault="000F2A13" w:rsidP="00623496">
      <w:pPr>
        <w:spacing w:beforeLines="50" w:before="120"/>
        <w:rPr>
          <w:rFonts w:ascii="標楷體" w:eastAsia="標楷體" w:hAnsi="標楷體"/>
          <w:sz w:val="28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1559"/>
        <w:gridCol w:w="1694"/>
        <w:gridCol w:w="2389"/>
        <w:gridCol w:w="2385"/>
      </w:tblGrid>
      <w:tr w:rsidR="000C1663" w:rsidRPr="00EC275C" w:rsidTr="00375D60">
        <w:tc>
          <w:tcPr>
            <w:tcW w:w="9566" w:type="dxa"/>
            <w:gridSpan w:val="5"/>
            <w:shd w:val="clear" w:color="auto" w:fill="FBE4D5" w:themeFill="accent2" w:themeFillTint="33"/>
            <w:vAlign w:val="center"/>
          </w:tcPr>
          <w:p w:rsidR="000C1663" w:rsidRPr="0098494C" w:rsidRDefault="000C1663" w:rsidP="000C166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桃園市大崙國民中學</w:t>
            </w:r>
            <w:r>
              <w:rPr>
                <w:rFonts w:ascii="標楷體" w:eastAsia="標楷體" w:hAnsi="標楷體" w:hint="eastAsia"/>
                <w:szCs w:val="24"/>
              </w:rPr>
              <w:t>110</w:t>
            </w:r>
            <w:r w:rsidRPr="0098494C">
              <w:rPr>
                <w:rFonts w:ascii="標楷體" w:eastAsia="標楷體" w:hAnsi="標楷體" w:hint="eastAsia"/>
                <w:szCs w:val="24"/>
              </w:rPr>
              <w:t>學年度</w:t>
            </w:r>
            <w:r>
              <w:rPr>
                <w:rFonts w:ascii="標楷體" w:eastAsia="標楷體" w:hAnsi="標楷體" w:hint="eastAsia"/>
                <w:szCs w:val="24"/>
              </w:rPr>
              <w:t>九</w:t>
            </w:r>
            <w:r w:rsidRPr="0098494C">
              <w:rPr>
                <w:rFonts w:ascii="標楷體" w:eastAsia="標楷體" w:hAnsi="標楷體" w:hint="eastAsia"/>
                <w:szCs w:val="24"/>
              </w:rPr>
              <w:t>年級</w:t>
            </w:r>
            <w:r>
              <w:rPr>
                <w:rFonts w:ascii="標楷體" w:eastAsia="標楷體" w:hAnsi="標楷體" w:hint="eastAsia"/>
                <w:szCs w:val="24"/>
              </w:rPr>
              <w:t>第一學期數學</w:t>
            </w:r>
            <w:r w:rsidRPr="0098494C">
              <w:rPr>
                <w:rFonts w:ascii="標楷體" w:eastAsia="標楷體" w:hAnsi="標楷體" w:hint="eastAsia"/>
                <w:szCs w:val="24"/>
              </w:rPr>
              <w:t>領域課程計畫</w:t>
            </w:r>
          </w:p>
        </w:tc>
      </w:tr>
      <w:tr w:rsidR="000C1663" w:rsidRPr="00EC275C" w:rsidTr="00375D60">
        <w:tc>
          <w:tcPr>
            <w:tcW w:w="1539" w:type="dxa"/>
            <w:shd w:val="clear" w:color="auto" w:fill="FBE4D5" w:themeFill="accent2" w:themeFillTint="33"/>
            <w:vAlign w:val="center"/>
          </w:tcPr>
          <w:p w:rsidR="000C1663" w:rsidRPr="0098494C" w:rsidRDefault="000C166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3253" w:type="dxa"/>
            <w:gridSpan w:val="2"/>
            <w:vAlign w:val="center"/>
          </w:tcPr>
          <w:p w:rsidR="000C1663" w:rsidRPr="0098494C" w:rsidRDefault="000C166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98494C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2389" w:type="dxa"/>
            <w:shd w:val="clear" w:color="auto" w:fill="FBE4D5" w:themeFill="accent2" w:themeFillTint="33"/>
            <w:vAlign w:val="center"/>
          </w:tcPr>
          <w:p w:rsidR="000C1663" w:rsidRPr="0098494C" w:rsidRDefault="000C166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2385" w:type="dxa"/>
          </w:tcPr>
          <w:p w:rsidR="000C1663" w:rsidRPr="0098494C" w:rsidRDefault="000C166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九</w:t>
            </w:r>
            <w:r w:rsidRPr="0098494C">
              <w:rPr>
                <w:rFonts w:ascii="標楷體" w:eastAsia="標楷體" w:hAnsi="標楷體" w:hint="eastAsia"/>
                <w:szCs w:val="24"/>
              </w:rPr>
              <w:t>年級教學團隊</w:t>
            </w:r>
          </w:p>
        </w:tc>
      </w:tr>
      <w:tr w:rsidR="000C1663" w:rsidRPr="00EC275C" w:rsidTr="00375D60">
        <w:trPr>
          <w:trHeight w:val="320"/>
        </w:trPr>
        <w:tc>
          <w:tcPr>
            <w:tcW w:w="1539" w:type="dxa"/>
            <w:vMerge w:val="restart"/>
            <w:shd w:val="clear" w:color="auto" w:fill="E2EFD9" w:themeFill="accent6" w:themeFillTint="33"/>
            <w:vAlign w:val="center"/>
          </w:tcPr>
          <w:p w:rsidR="000C1663" w:rsidRPr="0098494C" w:rsidRDefault="000C1663" w:rsidP="001A588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8494C">
              <w:rPr>
                <w:rFonts w:ascii="標楷體" w:eastAsia="標楷體" w:hAnsi="標楷體" w:hint="eastAsia"/>
                <w:b/>
                <w:szCs w:val="24"/>
              </w:rPr>
              <w:t>核心素養</w:t>
            </w:r>
          </w:p>
        </w:tc>
        <w:tc>
          <w:tcPr>
            <w:tcW w:w="1559" w:type="dxa"/>
            <w:vAlign w:val="center"/>
          </w:tcPr>
          <w:p w:rsidR="000C1663" w:rsidRPr="0098494C" w:rsidRDefault="000C1663" w:rsidP="001A588C">
            <w:pPr>
              <w:snapToGrid w:val="0"/>
              <w:ind w:left="-19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6468" w:type="dxa"/>
            <w:gridSpan w:val="3"/>
            <w:vAlign w:val="center"/>
          </w:tcPr>
          <w:p w:rsidR="000C1663" w:rsidRPr="0098494C" w:rsidRDefault="000C1663" w:rsidP="001A588C">
            <w:pPr>
              <w:contextualSpacing/>
              <w:rPr>
                <w:rFonts w:ascii="標楷體" w:eastAsia="標楷體" w:hAnsi="標楷體"/>
                <w:sz w:val="16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A1.身心素質與自我精進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A2.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系統思考與問題解決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A3.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規劃執行與創新應變</w:t>
            </w:r>
          </w:p>
        </w:tc>
      </w:tr>
      <w:tr w:rsidR="000C1663" w:rsidRPr="00EC275C" w:rsidTr="00375D60">
        <w:trPr>
          <w:trHeight w:val="320"/>
        </w:trPr>
        <w:tc>
          <w:tcPr>
            <w:tcW w:w="1539" w:type="dxa"/>
            <w:vMerge/>
            <w:shd w:val="clear" w:color="auto" w:fill="E2EFD9" w:themeFill="accent6" w:themeFillTint="33"/>
            <w:vAlign w:val="center"/>
          </w:tcPr>
          <w:p w:rsidR="000C1663" w:rsidRPr="0098494C" w:rsidRDefault="000C166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C1663" w:rsidRPr="0098494C" w:rsidRDefault="000C166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6468" w:type="dxa"/>
            <w:gridSpan w:val="3"/>
            <w:vAlign w:val="center"/>
          </w:tcPr>
          <w:p w:rsidR="000C1663" w:rsidRPr="0098494C" w:rsidRDefault="000C1663" w:rsidP="00AD34BB">
            <w:pPr>
              <w:snapToGrid w:val="0"/>
              <w:spacing w:line="280" w:lineRule="atLeast"/>
              <w:rPr>
                <w:rFonts w:ascii="標楷體" w:eastAsia="標楷體" w:hAnsi="標楷體"/>
                <w:sz w:val="16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B1.符號運用與溝通表達  </w:t>
            </w:r>
            <w:r w:rsidR="00AD34BB">
              <w:rPr>
                <w:rFonts w:ascii="標楷體" w:eastAsia="標楷體" w:hAnsi="標楷體" w:hint="eastAsia"/>
                <w:sz w:val="16"/>
                <w:szCs w:val="24"/>
              </w:rPr>
              <w:t>□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B2.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科技資訊與媒體素養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□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B3.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藝術涵養與美感素養</w:t>
            </w:r>
          </w:p>
        </w:tc>
      </w:tr>
      <w:tr w:rsidR="000C1663" w:rsidRPr="00EC275C" w:rsidTr="00375D60">
        <w:trPr>
          <w:trHeight w:val="320"/>
        </w:trPr>
        <w:tc>
          <w:tcPr>
            <w:tcW w:w="1539" w:type="dxa"/>
            <w:vMerge/>
            <w:shd w:val="clear" w:color="auto" w:fill="E2EFD9" w:themeFill="accent6" w:themeFillTint="33"/>
            <w:vAlign w:val="center"/>
          </w:tcPr>
          <w:p w:rsidR="000C1663" w:rsidRPr="0098494C" w:rsidRDefault="000C166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C1663" w:rsidRPr="0098494C" w:rsidRDefault="000C166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C社會參與</w:t>
            </w:r>
          </w:p>
        </w:tc>
        <w:tc>
          <w:tcPr>
            <w:tcW w:w="6468" w:type="dxa"/>
            <w:gridSpan w:val="3"/>
            <w:vAlign w:val="center"/>
          </w:tcPr>
          <w:p w:rsidR="000C1663" w:rsidRPr="0098494C" w:rsidRDefault="000C1663" w:rsidP="00AD34BB">
            <w:pPr>
              <w:snapToGrid w:val="0"/>
              <w:spacing w:line="280" w:lineRule="atLeast"/>
              <w:rPr>
                <w:rFonts w:ascii="標楷體" w:eastAsia="標楷體" w:hAnsi="標楷體"/>
                <w:sz w:val="16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C1.道德實踐與公民意識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 xml:space="preserve"> 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C2.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人際關係與團隊合作  </w:t>
            </w:r>
            <w:r w:rsidR="00AD34BB">
              <w:rPr>
                <w:rFonts w:ascii="標楷體" w:eastAsia="標楷體" w:hAnsi="標楷體" w:hint="eastAsia"/>
                <w:sz w:val="16"/>
                <w:szCs w:val="24"/>
              </w:rPr>
              <w:t>□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C3.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多元文化與國際理解</w:t>
            </w:r>
          </w:p>
        </w:tc>
      </w:tr>
      <w:tr w:rsidR="000C1663" w:rsidRPr="00EC275C" w:rsidTr="00375D60">
        <w:tc>
          <w:tcPr>
            <w:tcW w:w="1539" w:type="dxa"/>
            <w:shd w:val="clear" w:color="auto" w:fill="E2EFD9" w:themeFill="accent6" w:themeFillTint="33"/>
            <w:vAlign w:val="center"/>
          </w:tcPr>
          <w:p w:rsidR="000C1663" w:rsidRPr="00EC275C" w:rsidRDefault="000C166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8027" w:type="dxa"/>
            <w:gridSpan w:val="4"/>
            <w:vAlign w:val="center"/>
          </w:tcPr>
          <w:p w:rsidR="000C1663" w:rsidRDefault="000C1663" w:rsidP="001A588C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szCs w:val="24"/>
              </w:rPr>
              <w:t>學習表現</w:t>
            </w:r>
          </w:p>
          <w:p w:rsidR="00447540" w:rsidRPr="00B54D8C" w:rsidRDefault="00447540" w:rsidP="00447540">
            <w:pPr>
              <w:snapToGrid w:val="0"/>
              <w:ind w:left="706" w:hangingChars="294" w:hanging="706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a-IV-1:</w:t>
            </w: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理解並應用符號及文字敘述表達概念、運算、推理及證明。</w:t>
            </w:r>
          </w:p>
          <w:p w:rsidR="00447540" w:rsidRPr="00B54D8C" w:rsidRDefault="00447540" w:rsidP="00447540">
            <w:pPr>
              <w:snapToGrid w:val="0"/>
              <w:ind w:left="706" w:hangingChars="294" w:hanging="706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n-IV-4:</w:t>
            </w: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理解比、比例式、正比、反比和連比的意義和推理，並能運用到日常生活的情境解決問題。</w:t>
            </w:r>
          </w:p>
          <w:p w:rsidR="00447540" w:rsidRPr="00B54D8C" w:rsidRDefault="00447540" w:rsidP="00447540">
            <w:pPr>
              <w:snapToGrid w:val="0"/>
              <w:ind w:left="706" w:hangingChars="294" w:hanging="706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n-IV-9:</w:t>
            </w: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使用計算機計算比值、複雜的數式、小數或根式等四則運算與三角比的近似值問題，並能理解計算機可能產生誤差。</w:t>
            </w:r>
          </w:p>
          <w:p w:rsidR="00447540" w:rsidRPr="00B54D8C" w:rsidRDefault="00447540" w:rsidP="00447540">
            <w:pPr>
              <w:snapToGrid w:val="0"/>
              <w:ind w:left="706" w:hangingChars="294" w:hanging="706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s-IV-10:</w:t>
            </w: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理解三角形相似的性質利用對應角相等或對應邊成比例，判斷兩個三角形的相似，並能應用於解決幾何與日常生活的問題。</w:t>
            </w:r>
          </w:p>
          <w:p w:rsidR="00447540" w:rsidRPr="00B54D8C" w:rsidRDefault="00447540" w:rsidP="00447540">
            <w:pPr>
              <w:snapToGrid w:val="0"/>
              <w:ind w:left="706" w:hangingChars="294" w:hanging="706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s-IV-11:</w:t>
            </w: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理解三角形重心、外心、內心的意義和其相關性質。</w:t>
            </w:r>
          </w:p>
          <w:p w:rsidR="00447540" w:rsidRPr="00B54D8C" w:rsidRDefault="00447540" w:rsidP="00447540">
            <w:pPr>
              <w:snapToGrid w:val="0"/>
              <w:ind w:left="706" w:hangingChars="294" w:hanging="706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s-IV-12:</w:t>
            </w: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理解直角三角形中某一銳角的角度決定邊長的比值，認識這些比值的符號，並能運用到日常生活的情境解決問題。</w:t>
            </w:r>
          </w:p>
          <w:p w:rsidR="00447540" w:rsidRPr="00B54D8C" w:rsidRDefault="00447540" w:rsidP="00447540">
            <w:pPr>
              <w:snapToGrid w:val="0"/>
              <w:ind w:left="706" w:hangingChars="294" w:hanging="706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s-IV-14:</w:t>
            </w: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認識圓的相關概念（如半徑、弦、弧、弓形等）和幾何性質（如圓心角、圓周角、圓內接四邊形的對角互補等），並理解弧長、圓面積、扇形面積的公式。</w:t>
            </w:r>
          </w:p>
          <w:p w:rsidR="00447540" w:rsidRPr="00B54D8C" w:rsidRDefault="00447540" w:rsidP="00447540">
            <w:pPr>
              <w:snapToGrid w:val="0"/>
              <w:ind w:left="706" w:hangingChars="294" w:hanging="706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s-IV-3:</w:t>
            </w: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理解兩條直線的垂直和平行的意義，以及各種性質，並能應用於解決幾何與日常生活的問題。</w:t>
            </w:r>
          </w:p>
          <w:p w:rsidR="00447540" w:rsidRPr="00B54D8C" w:rsidRDefault="00447540" w:rsidP="00447540">
            <w:pPr>
              <w:snapToGrid w:val="0"/>
              <w:ind w:left="706" w:hangingChars="294" w:hanging="706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s-IV-4:</w:t>
            </w: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理解平面圖形全等的意義，知道圖形經平移、旋轉、鏡射後仍保持全等，並能應用於解決幾何與日常生活的問題。</w:t>
            </w:r>
          </w:p>
          <w:p w:rsidR="00447540" w:rsidRPr="00B54D8C" w:rsidRDefault="00447540" w:rsidP="00447540">
            <w:pPr>
              <w:snapToGrid w:val="0"/>
              <w:ind w:left="706" w:hangingChars="294" w:hanging="706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s-IV-5:</w:t>
            </w: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理解線對稱的意義和線對稱圖形的幾何性質，並能應用於解決幾何與日常生活的問題。</w:t>
            </w:r>
          </w:p>
          <w:p w:rsidR="00447540" w:rsidRPr="00B54D8C" w:rsidRDefault="00447540" w:rsidP="00447540">
            <w:pPr>
              <w:snapToGrid w:val="0"/>
              <w:ind w:left="706" w:hangingChars="294" w:hanging="706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s-IV-6:</w:t>
            </w: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理解平面圖形相似的意義，知道圖形經縮放後其圖形相似，並能應用於解決幾何與日常生活的問題。</w:t>
            </w:r>
          </w:p>
          <w:p w:rsidR="000C1663" w:rsidRPr="00EC275C" w:rsidRDefault="00447540" w:rsidP="00447540">
            <w:pPr>
              <w:snapToGrid w:val="0"/>
              <w:spacing w:line="280" w:lineRule="atLeast"/>
              <w:ind w:left="761" w:hangingChars="317" w:hanging="761"/>
              <w:jc w:val="both"/>
              <w:rPr>
                <w:rFonts w:ascii="標楷體" w:eastAsia="標楷體" w:hAnsi="標楷體"/>
                <w:szCs w:val="24"/>
              </w:rPr>
            </w:pP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s-IV-9:</w:t>
            </w:r>
            <w:r w:rsidRPr="00B54D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理解三角形的邊角關係，利用邊角對應相等，判斷兩個三角形的全等，並能應用於解決幾何與日常生活的問題。</w:t>
            </w:r>
          </w:p>
          <w:p w:rsidR="000C1663" w:rsidRDefault="000C1663" w:rsidP="001A588C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szCs w:val="24"/>
              </w:rPr>
              <w:t>學習內容</w:t>
            </w:r>
          </w:p>
          <w:p w:rsidR="00447540" w:rsidRPr="00B738F0" w:rsidRDefault="00447540" w:rsidP="00CD2F66">
            <w:pPr>
              <w:ind w:left="600" w:hangingChars="250" w:hanging="60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N-9-1: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連比：連比的記錄；連比推理；連比例式；及其基本運算與相關應用問題；涉及複雜數值時使用計算機協助計算。</w:t>
            </w:r>
          </w:p>
          <w:p w:rsidR="00447540" w:rsidRPr="00B738F0" w:rsidRDefault="00447540" w:rsidP="00CD2F66">
            <w:pPr>
              <w:ind w:left="600" w:hangingChars="250" w:hanging="60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S-9-1: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相似形：平面圖形縮放的意義；多邊形相似的意義；對應角相等；對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lastRenderedPageBreak/>
              <w:t>應邊長成比例。</w:t>
            </w:r>
          </w:p>
          <w:p w:rsidR="00447540" w:rsidRPr="00B738F0" w:rsidRDefault="00447540" w:rsidP="00CD2F66">
            <w:pPr>
              <w:ind w:left="600" w:hangingChars="250" w:hanging="60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S-9-10: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三角形的重心：重心的意義與中線；三角形的三條中線將三角形面積六等份；重心到頂點的距離等於它到對邊中點的兩倍；重心的物理意義。</w:t>
            </w:r>
          </w:p>
          <w:p w:rsidR="00447540" w:rsidRPr="00B738F0" w:rsidRDefault="00447540" w:rsidP="00CD2F66">
            <w:pPr>
              <w:ind w:left="600" w:hangingChars="250" w:hanging="60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S-9-11: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證明的意義：幾何推理（須說明所依據的幾何性質）；代數推理（須說明所依據的代數性質）。</w:t>
            </w:r>
          </w:p>
          <w:p w:rsidR="00447540" w:rsidRPr="00B738F0" w:rsidRDefault="00447540" w:rsidP="00CD2F66">
            <w:pPr>
              <w:ind w:left="600" w:hangingChars="250" w:hanging="60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S-9-2: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三角形的相似性質：三角形的相似判定（</w:t>
            </w:r>
            <w:r w:rsidRPr="00B738F0">
              <w:rPr>
                <w:rFonts w:ascii="Times New Roman" w:eastAsia="標楷體" w:hAnsi="Times New Roman" w:cs="Times New Roman"/>
                <w:i/>
                <w:color w:val="000000"/>
                <w:kern w:val="0"/>
                <w:szCs w:val="24"/>
              </w:rPr>
              <w:t>AA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、</w:t>
            </w:r>
            <w:r w:rsidRPr="00B738F0">
              <w:rPr>
                <w:rFonts w:ascii="Times New Roman" w:eastAsia="標楷體" w:hAnsi="Times New Roman" w:cs="Times New Roman"/>
                <w:i/>
                <w:color w:val="000000"/>
                <w:kern w:val="0"/>
                <w:szCs w:val="24"/>
              </w:rPr>
              <w:t>SAS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、</w:t>
            </w:r>
            <w:r w:rsidRPr="00B738F0">
              <w:rPr>
                <w:rFonts w:ascii="Times New Roman" w:eastAsia="標楷體" w:hAnsi="Times New Roman" w:cs="Times New Roman"/>
                <w:i/>
                <w:color w:val="000000"/>
                <w:kern w:val="0"/>
                <w:szCs w:val="24"/>
              </w:rPr>
              <w:t>SSS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）；對應邊長之比＝對應高之比；對應面積之比＝對應邊長平方之比；利用三角形相似的概念解應用問題；相似符號（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~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）。</w:t>
            </w:r>
          </w:p>
          <w:p w:rsidR="00447540" w:rsidRPr="00B738F0" w:rsidRDefault="00447540" w:rsidP="00CD2F66">
            <w:pPr>
              <w:ind w:left="600" w:hangingChars="250" w:hanging="60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S-9-3: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平行線截比例線段：連接三角形兩邊中點的線段必平行於第三邊（其長度等於第三邊的一半）；平行線截比例線段性質；利用截線段成比例判定兩直線平行；平行線截比例線段性質的應用。</w:t>
            </w:r>
          </w:p>
          <w:p w:rsidR="00447540" w:rsidRPr="00B738F0" w:rsidRDefault="00447540" w:rsidP="00CD2F66">
            <w:pPr>
              <w:ind w:left="600" w:hangingChars="250" w:hanging="60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S-9-4: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相似直角三角形邊長比值的不變性：直角三角形中某一銳角的角度決定邊長比值，該比值為不變量，不因相似直角三角形的大小而改變；三內角為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30°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、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60°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、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90° 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其邊長比記錄為「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：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Cambria Math" w:cs="Times New Roman"/>
                      <w:color w:val="000000"/>
                      <w:kern w:val="0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標楷體" w:hAnsi="Cambria Math" w:cs="Times New Roman" w:hint="eastAsia"/>
                      <w:color w:val="000000"/>
                      <w:kern w:val="0"/>
                      <w:szCs w:val="24"/>
                    </w:rPr>
                    <m:t>3</m:t>
                  </m:r>
                </m:e>
              </m:rad>
            </m:oMath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：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」；三內角為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45°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、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45°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、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90° 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其邊長比記錄為「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：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：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Cambria Math" w:cs="Times New Roman"/>
                      <w:color w:val="000000"/>
                      <w:kern w:val="0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標楷體" w:hAnsi="Cambria Math" w:cs="Times New Roman" w:hint="eastAsia"/>
                      <w:color w:val="000000"/>
                      <w:kern w:val="0"/>
                      <w:szCs w:val="24"/>
                    </w:rPr>
                    <m:t>2</m:t>
                  </m:r>
                </m:e>
              </m:rad>
            </m:oMath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」。</w:t>
            </w:r>
          </w:p>
          <w:p w:rsidR="00447540" w:rsidRPr="00B738F0" w:rsidRDefault="00447540" w:rsidP="00CD2F66">
            <w:pPr>
              <w:ind w:left="600" w:hangingChars="250" w:hanging="60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S-9-5: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圓弧長與扇形面積：以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π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表示圓周率；弦、圓弧、弓形的意義；圓弧長公式；扇形面積公式。</w:t>
            </w:r>
          </w:p>
          <w:p w:rsidR="00447540" w:rsidRPr="00B738F0" w:rsidRDefault="00447540" w:rsidP="00CD2F66">
            <w:pPr>
              <w:ind w:left="600" w:hangingChars="250" w:hanging="60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S-9-6: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圓的幾何性質：圓心角、圓周角與所對應弧的度數三者之間的關係；圓內接四邊形對角互補；切線段等長。</w:t>
            </w:r>
          </w:p>
          <w:p w:rsidR="00447540" w:rsidRPr="00B738F0" w:rsidRDefault="00447540" w:rsidP="00CD2F66">
            <w:pPr>
              <w:ind w:left="600" w:hangingChars="250" w:hanging="60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S-9-7:</w:t>
            </w:r>
            <w:r w:rsidRPr="00B738F0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點、直線與圓的關係：點與圓的位置關係（內部、圓上、外部）；直線與圓的位置關係（不相交、相切、交於兩點）；圓心與切點的連線垂直此切線（切線性質）；圓心到弦的垂直線段（弦心距）垂直平分此弦。</w:t>
            </w:r>
          </w:p>
          <w:p w:rsidR="00447540" w:rsidRPr="00B738F0" w:rsidRDefault="00447540" w:rsidP="00CD2F66">
            <w:pPr>
              <w:ind w:left="600" w:hangingChars="250" w:hanging="60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S-9-8: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三角形的外心：外心的意義與外接圓；三角形的外心到三角形的三個頂點等距；直角三角形的外心即斜邊的中點。</w:t>
            </w:r>
          </w:p>
          <w:p w:rsidR="000C1663" w:rsidRPr="00EC275C" w:rsidRDefault="00447540" w:rsidP="00CD2F66">
            <w:pPr>
              <w:snapToGrid w:val="0"/>
              <w:ind w:left="600" w:hangingChars="250" w:hanging="600"/>
              <w:rPr>
                <w:rFonts w:ascii="標楷體" w:eastAsia="標楷體" w:hAnsi="標楷體"/>
                <w:szCs w:val="24"/>
              </w:rPr>
            </w:pP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S-9-9: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三角形的內心：內心的意義與內切圓；三角形的內心到三角形的三邊等距；三角形的面積＝周長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×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內切圓半徑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÷2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；直角三角形的內切圓半徑＝（兩股和－斜邊）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÷2</w:t>
            </w:r>
            <w:r w:rsidRPr="00B738F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。</w:t>
            </w:r>
          </w:p>
        </w:tc>
      </w:tr>
      <w:tr w:rsidR="000C1663" w:rsidRPr="00EC275C" w:rsidTr="00375D60">
        <w:tc>
          <w:tcPr>
            <w:tcW w:w="1539" w:type="dxa"/>
            <w:shd w:val="clear" w:color="auto" w:fill="E2EFD9" w:themeFill="accent6" w:themeFillTint="33"/>
            <w:vAlign w:val="center"/>
          </w:tcPr>
          <w:p w:rsidR="000C1663" w:rsidRPr="00EC275C" w:rsidRDefault="000C166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lastRenderedPageBreak/>
              <w:t>融入之議題</w:t>
            </w:r>
          </w:p>
        </w:tc>
        <w:tc>
          <w:tcPr>
            <w:tcW w:w="8027" w:type="dxa"/>
            <w:gridSpan w:val="4"/>
            <w:vAlign w:val="center"/>
          </w:tcPr>
          <w:p w:rsidR="000C1663" w:rsidRPr="00EC275C" w:rsidRDefault="00FB602E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738F0">
              <w:rPr>
                <w:rFonts w:ascii="Times New Roman" w:eastAsia="標楷體" w:hint="eastAsia"/>
                <w:szCs w:val="24"/>
              </w:rPr>
              <w:t>戶外教育、生涯規劃教育、品德教育、家庭教育、資訊教育、閱讀素養教育、環境教育</w:t>
            </w:r>
          </w:p>
        </w:tc>
      </w:tr>
      <w:tr w:rsidR="00FB602E" w:rsidRPr="00EC275C" w:rsidTr="00375D60">
        <w:tc>
          <w:tcPr>
            <w:tcW w:w="1539" w:type="dxa"/>
            <w:shd w:val="clear" w:color="auto" w:fill="E2EFD9" w:themeFill="accent6" w:themeFillTint="33"/>
            <w:vAlign w:val="center"/>
          </w:tcPr>
          <w:p w:rsidR="00FB602E" w:rsidRPr="00EC275C" w:rsidRDefault="00FB602E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t>學習目標</w:t>
            </w:r>
          </w:p>
        </w:tc>
        <w:tc>
          <w:tcPr>
            <w:tcW w:w="8027" w:type="dxa"/>
            <w:gridSpan w:val="4"/>
            <w:vAlign w:val="center"/>
          </w:tcPr>
          <w:p w:rsidR="00FB602E" w:rsidRPr="00B738F0" w:rsidRDefault="00FB602E" w:rsidP="001A588C">
            <w:pPr>
              <w:snapToGrid w:val="0"/>
              <w:ind w:left="192" w:hangingChars="80" w:hanging="19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能由兩個兩個的比求出三個的連比。</w:t>
            </w:r>
          </w:p>
          <w:p w:rsidR="00FB602E" w:rsidRPr="00B738F0" w:rsidRDefault="00FB602E" w:rsidP="001A588C">
            <w:pPr>
              <w:snapToGrid w:val="0"/>
              <w:ind w:left="192" w:hangingChars="80" w:hanging="19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能理解連比和連比例式的意義。</w:t>
            </w:r>
          </w:p>
          <w:p w:rsidR="00FB602E" w:rsidRPr="00B738F0" w:rsidRDefault="00FB602E" w:rsidP="001A588C">
            <w:pPr>
              <w:snapToGrid w:val="0"/>
              <w:ind w:left="192" w:hangingChars="80" w:hanging="19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能熟練連比例式的應用。</w:t>
            </w:r>
          </w:p>
          <w:p w:rsidR="00FB602E" w:rsidRPr="00B738F0" w:rsidRDefault="00FB602E" w:rsidP="001A588C">
            <w:pPr>
              <w:snapToGrid w:val="0"/>
              <w:ind w:left="192" w:hangingChars="80" w:hanging="19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理解平行線截比例線段性質。</w:t>
            </w:r>
          </w:p>
          <w:p w:rsidR="00FB602E" w:rsidRPr="00B738F0" w:rsidRDefault="00FB602E" w:rsidP="001A588C">
            <w:pPr>
              <w:snapToGrid w:val="0"/>
              <w:ind w:left="192" w:hangingChars="80" w:hanging="19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能利用截比例線段判斷平行。</w:t>
            </w:r>
          </w:p>
          <w:p w:rsidR="00FB602E" w:rsidRPr="00B738F0" w:rsidRDefault="00FB602E" w:rsidP="001A588C">
            <w:pPr>
              <w:snapToGrid w:val="0"/>
              <w:ind w:left="192" w:hangingChars="80" w:hanging="19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知道三角形兩邊中點連線性質。</w:t>
            </w:r>
          </w:p>
          <w:p w:rsidR="00FB602E" w:rsidRPr="00B738F0" w:rsidRDefault="00FB602E" w:rsidP="001A588C">
            <w:pPr>
              <w:snapToGrid w:val="0"/>
              <w:ind w:left="192" w:hangingChars="80" w:hanging="19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利用尺規作圖，做出比例線段。</w:t>
            </w:r>
          </w:p>
          <w:p w:rsidR="00FB602E" w:rsidRPr="00B738F0" w:rsidRDefault="00FB602E" w:rsidP="001A588C">
            <w:pPr>
              <w:snapToGrid w:val="0"/>
              <w:ind w:left="192" w:hangingChars="80" w:hanging="19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能理解縮放圖形的意義。</w:t>
            </w:r>
          </w:p>
          <w:p w:rsidR="00FB602E" w:rsidRPr="00B738F0" w:rsidRDefault="00FB602E" w:rsidP="001A588C">
            <w:pPr>
              <w:snapToGrid w:val="0"/>
              <w:ind w:left="192" w:hangingChars="80" w:hanging="19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能將圖形縮放。</w:t>
            </w:r>
          </w:p>
          <w:p w:rsidR="00FB602E" w:rsidRPr="00B738F0" w:rsidRDefault="00FB602E" w:rsidP="001A588C">
            <w:pPr>
              <w:snapToGrid w:val="0"/>
              <w:ind w:left="192" w:hangingChars="80" w:hanging="19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知道相似形的意義。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探索三角形</w:t>
            </w:r>
            <w:r w:rsidRPr="00B738F0">
              <w:rPr>
                <w:rFonts w:ascii="Times New Roman" w:eastAsia="標楷體" w:hAnsi="Times New Roman" w:cs="Times New Roman"/>
                <w:i/>
                <w:szCs w:val="24"/>
              </w:rPr>
              <w:t>SSS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B738F0">
              <w:rPr>
                <w:rFonts w:ascii="Times New Roman" w:eastAsia="標楷體" w:hAnsi="Times New Roman" w:cs="Times New Roman"/>
                <w:i/>
                <w:szCs w:val="24"/>
              </w:rPr>
              <w:t>SAS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B738F0">
              <w:rPr>
                <w:rFonts w:ascii="Times New Roman" w:eastAsia="標楷體" w:hAnsi="Times New Roman" w:cs="Times New Roman"/>
                <w:i/>
                <w:szCs w:val="24"/>
              </w:rPr>
              <w:t>AAA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或</w:t>
            </w:r>
            <w:r w:rsidRPr="00B738F0">
              <w:rPr>
                <w:rFonts w:ascii="Times New Roman" w:eastAsia="標楷體" w:hAnsi="Times New Roman" w:cs="Times New Roman"/>
                <w:i/>
                <w:szCs w:val="24"/>
              </w:rPr>
              <w:t>AA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相似性質。</w:t>
            </w:r>
          </w:p>
          <w:p w:rsidR="00FB602E" w:rsidRPr="008E1378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F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能利用相似性質進行簡易的測量。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兩個相似三角形，其內部對應的線段比，例如高、角平分線、中線，都與原來三角形的邊長比相同，而兩個相似三角形的面積比為邊長平方的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lastRenderedPageBreak/>
              <w:t>比。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了解連接三角形各邊中點後，新圖形與原圖形周長與面積的關係。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了解任何一個有固定銳角角度的直角三角形，其任兩邊長為不變量，不因相似直角三角形的大小而改變。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能認識圓形的定義及相關名詞：圓心、半徑、弦、直徑、弧、弓形、扇形、圓心角。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17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能計算弧長、弓形周長、扇形周長。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18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能理解扇形面積計算公式，並利用圓的性質計算扇形面積。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19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能理解點、直線與圓的位置關係。</w:t>
            </w:r>
          </w:p>
          <w:p w:rsidR="00FB602E" w:rsidRPr="00843C02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20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能理解切線與弦心距的意義及其性質。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21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知道過圓外一點的兩條切線段等長。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22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能理解切線與弦心距的意義及其性質。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23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能理解圓心角、圓周角的意義及其度數的求法。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能理解半圓的圓周角是直角。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25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能理解平行弦的截弧度數相等。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26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能理解圓內接四邊形的對角互補。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27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能理解數學的推理與證明的意義。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28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能做簡單的「幾何」推理與證明。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29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能做簡單的「數與量」及「代數」推理與證明。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能理解三角形的外心為三條中垂線的交點，且為此三角形外接圓的圓心。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31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能理解外心到三角形的三頂點等距離。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32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能利用尺規作圖找出三角形的外心、內心與重心。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33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能理解三角形的內心為三條角平分線的交點，且為此三角形內切圓的圓心。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能理解內心到三角形的三邊等距離。</w:t>
            </w:r>
          </w:p>
          <w:p w:rsidR="00FB602E" w:rsidRPr="00B738F0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35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能理解三角形的重心為三中線的交點。</w:t>
            </w:r>
          </w:p>
          <w:p w:rsidR="00FB602E" w:rsidRPr="00BD6DEB" w:rsidRDefault="00FB602E" w:rsidP="001A588C">
            <w:pPr>
              <w:snapToGrid w:val="0"/>
              <w:ind w:left="326" w:hangingChars="136" w:hanging="326"/>
              <w:jc w:val="both"/>
              <w:rPr>
                <w:rFonts w:ascii="Times New Roman" w:eastAsia="標楷體"/>
                <w:szCs w:val="24"/>
              </w:rPr>
            </w:pPr>
            <w:r w:rsidRPr="00B738F0">
              <w:rPr>
                <w:rFonts w:ascii="Times New Roman" w:eastAsia="標楷體" w:hAnsi="Times New Roman" w:cs="Times New Roman" w:hint="eastAsia"/>
                <w:szCs w:val="24"/>
              </w:rPr>
              <w:t>36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B738F0">
              <w:rPr>
                <w:rFonts w:ascii="Times New Roman" w:eastAsia="標楷體" w:hAnsi="Times New Roman" w:cs="Times New Roman"/>
                <w:szCs w:val="24"/>
              </w:rPr>
              <w:t>能理解三角形的重心與中線的比例關係及面積等分性質。</w:t>
            </w:r>
          </w:p>
        </w:tc>
      </w:tr>
      <w:tr w:rsidR="00FB602E" w:rsidRPr="00EC275C" w:rsidTr="00375D60">
        <w:tc>
          <w:tcPr>
            <w:tcW w:w="1539" w:type="dxa"/>
            <w:shd w:val="clear" w:color="auto" w:fill="E2EFD9" w:themeFill="accent6" w:themeFillTint="33"/>
            <w:vAlign w:val="center"/>
          </w:tcPr>
          <w:p w:rsidR="00FB602E" w:rsidRPr="00EC275C" w:rsidRDefault="00FB602E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C275C">
              <w:rPr>
                <w:rFonts w:ascii="標楷體" w:eastAsia="標楷體" w:hAnsi="標楷體" w:hint="eastAsia"/>
                <w:b/>
                <w:szCs w:val="24"/>
              </w:rPr>
              <w:lastRenderedPageBreak/>
              <w:t>教學與評量說明</w:t>
            </w:r>
          </w:p>
        </w:tc>
        <w:tc>
          <w:tcPr>
            <w:tcW w:w="8027" w:type="dxa"/>
            <w:gridSpan w:val="4"/>
            <w:vAlign w:val="center"/>
          </w:tcPr>
          <w:p w:rsidR="00FB602E" w:rsidRPr="00813B78" w:rsidRDefault="00FB602E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813B78">
              <w:rPr>
                <w:rFonts w:ascii="Arial" w:eastAsia="標楷體" w:hAnsi="Arial" w:hint="eastAsia"/>
                <w:szCs w:val="24"/>
              </w:rPr>
              <w:t>一、教材編選與資源</w:t>
            </w:r>
            <w:r w:rsidRPr="00813B78">
              <w:rPr>
                <w:rFonts w:ascii="Arial" w:eastAsia="標楷體" w:hAnsi="Arial" w:hint="eastAsia"/>
                <w:szCs w:val="24"/>
              </w:rPr>
              <w:t>(</w:t>
            </w:r>
            <w:r w:rsidRPr="00813B78">
              <w:rPr>
                <w:rFonts w:ascii="Arial" w:eastAsia="標楷體" w:hAnsi="Arial" w:hint="eastAsia"/>
                <w:szCs w:val="24"/>
              </w:rPr>
              <w:t>教科書版本、相關資源</w:t>
            </w:r>
            <w:r w:rsidRPr="00813B78">
              <w:rPr>
                <w:rFonts w:ascii="Arial" w:eastAsia="標楷體" w:hAnsi="Arial" w:hint="eastAsia"/>
                <w:szCs w:val="24"/>
              </w:rPr>
              <w:t>)</w:t>
            </w:r>
          </w:p>
          <w:p w:rsidR="00FB602E" w:rsidRPr="00813B78" w:rsidRDefault="00FB602E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813B78">
              <w:rPr>
                <w:rFonts w:ascii="Arial" w:eastAsia="標楷體" w:hAnsi="Arial" w:hint="eastAsia"/>
                <w:szCs w:val="24"/>
              </w:rPr>
              <w:t>（一）教材編選</w:t>
            </w:r>
          </w:p>
          <w:p w:rsidR="00FB602E" w:rsidRPr="00813B78" w:rsidRDefault="00FB602E" w:rsidP="001A588C">
            <w:pPr>
              <w:snapToGrid w:val="0"/>
              <w:jc w:val="both"/>
              <w:rPr>
                <w:rFonts w:ascii="標楷體" w:eastAsia="標楷體" w:hAnsi="標楷體" w:cs="Times New Roman"/>
                <w:shd w:val="clear" w:color="auto" w:fill="FFFFFF"/>
              </w:rPr>
            </w:pP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　　教材分為課本、習作、教師手冊三部分。編輯理念可從以下四個層面說明：</w:t>
            </w:r>
          </w:p>
          <w:p w:rsidR="00FB602E" w:rsidRPr="00813B78" w:rsidRDefault="00FB602E" w:rsidP="00FB602E">
            <w:pPr>
              <w:pStyle w:val="a3"/>
              <w:numPr>
                <w:ilvl w:val="0"/>
                <w:numId w:val="20"/>
              </w:numPr>
              <w:snapToGrid w:val="0"/>
              <w:ind w:leftChars="0" w:left="329" w:hangingChars="137" w:hanging="329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回溯既往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br/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教材文字的呈現力求易讀、易懂，適合學生自修並能充分瞭解書中的內容。而在教材設計上，參酌國內外教育研究的成果，不但呈現出配合學生認知發展的教材，更形塑成一個有效的教學脈絡。</w:t>
            </w:r>
          </w:p>
          <w:p w:rsidR="00FB602E" w:rsidRPr="00813B78" w:rsidRDefault="00FB602E" w:rsidP="00FB602E">
            <w:pPr>
              <w:pStyle w:val="a3"/>
              <w:numPr>
                <w:ilvl w:val="0"/>
                <w:numId w:val="20"/>
              </w:numPr>
              <w:snapToGrid w:val="0"/>
              <w:ind w:leftChars="0" w:left="328" w:hanging="328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前瞻未來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br/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配合十二年國民基本教育的課程發展，以核心素養作為主軸，堅守由自然語言的題材導入、重視跨領域的連結、融入數學史、引發學生數學感的學習內容等理念，並適時介紹如何正確使用學習工具，以面對高速變化的資訊時代。</w:t>
            </w:r>
          </w:p>
          <w:p w:rsidR="00FB602E" w:rsidRPr="00813B78" w:rsidRDefault="00FB602E" w:rsidP="00FB602E">
            <w:pPr>
              <w:pStyle w:val="a3"/>
              <w:numPr>
                <w:ilvl w:val="0"/>
                <w:numId w:val="20"/>
              </w:numPr>
              <w:snapToGrid w:val="0"/>
              <w:ind w:leftChars="0" w:left="328" w:hanging="328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強化數學學習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br/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本教材注意各個數學概念的內在連結與相互關係。題材呈現時，注重引起動機，採循序漸進的方式鋪陳，並配合多重表徵、例題、隨堂練習、動動腦、問題探索，讓學生在直覺與推理之間取得平衡，以逐步達到穩定並掌握概念，將可作為下一個課題學習的基礎。</w:t>
            </w:r>
          </w:p>
          <w:p w:rsidR="00FB602E" w:rsidRPr="00813B78" w:rsidRDefault="00FB602E" w:rsidP="00FB602E">
            <w:pPr>
              <w:pStyle w:val="a3"/>
              <w:numPr>
                <w:ilvl w:val="0"/>
                <w:numId w:val="20"/>
              </w:numPr>
              <w:snapToGrid w:val="0"/>
              <w:ind w:leftChars="0" w:left="328" w:hanging="328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活化數學應用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br/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lastRenderedPageBreak/>
              <w:t>從教科書的內容、例題、活動或評量中，加入生活應用或連結其他領域內涵的題材，引導學生學習面對問題時，進行分析並提出策略尋求解決的計畫，並且引入性別平等、人權、環境、海洋教育等議題，讓學生從解題的過程中，除了體認學習數學的實用性之外，更培養參與社會與關懷自然的道德情操。除此之外，將適當地介紹相關的數學史、民族數學及數學家，拓展數學在全球的文化面向。</w:t>
            </w:r>
          </w:p>
          <w:p w:rsidR="00FB602E" w:rsidRPr="00813B78" w:rsidRDefault="00FB602E" w:rsidP="001A588C">
            <w:pPr>
              <w:snapToGrid w:val="0"/>
              <w:jc w:val="both"/>
              <w:rPr>
                <w:rFonts w:ascii="標楷體" w:eastAsia="標楷體" w:hAnsi="標楷體" w:cs="Times New Roman"/>
                <w:shd w:val="clear" w:color="auto" w:fill="FFFFFF"/>
              </w:rPr>
            </w:pPr>
            <w:r w:rsidRPr="00813B78">
              <w:rPr>
                <w:rFonts w:ascii="Arial" w:eastAsia="標楷體" w:hAnsi="Arial" w:hint="eastAsia"/>
                <w:szCs w:val="24"/>
              </w:rPr>
              <w:t>（二）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教材來源</w:t>
            </w:r>
          </w:p>
          <w:p w:rsidR="00FB602E" w:rsidRPr="00813B78" w:rsidRDefault="00FB602E" w:rsidP="001A588C">
            <w:pPr>
              <w:snapToGrid w:val="0"/>
              <w:jc w:val="both"/>
              <w:rPr>
                <w:rFonts w:ascii="標楷體" w:eastAsia="標楷體" w:hAnsi="標楷體" w:cs="Times New Roman"/>
                <w:shd w:val="clear" w:color="auto" w:fill="FFFFFF"/>
              </w:rPr>
            </w:pP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　　以出版社教材為主。</w:t>
            </w:r>
          </w:p>
          <w:p w:rsidR="00FB602E" w:rsidRPr="00813B78" w:rsidRDefault="00FB602E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813B78">
              <w:rPr>
                <w:rFonts w:ascii="Arial" w:eastAsia="標楷體" w:hAnsi="Arial" w:hint="eastAsia"/>
                <w:szCs w:val="24"/>
              </w:rPr>
              <w:t>（三）教學資源</w:t>
            </w:r>
          </w:p>
          <w:p w:rsidR="00FB602E" w:rsidRPr="00813B78" w:rsidRDefault="00FB602E" w:rsidP="00FB602E">
            <w:pPr>
              <w:pStyle w:val="a3"/>
              <w:numPr>
                <w:ilvl w:val="0"/>
                <w:numId w:val="21"/>
              </w:numPr>
              <w:snapToGrid w:val="0"/>
              <w:ind w:leftChars="0" w:left="328" w:hanging="328"/>
              <w:jc w:val="both"/>
              <w:rPr>
                <w:rFonts w:ascii="Arial" w:eastAsia="標楷體" w:hAnsi="Arial"/>
                <w:szCs w:val="24"/>
              </w:rPr>
            </w:pPr>
            <w:r w:rsidRPr="00813B78">
              <w:rPr>
                <w:rFonts w:ascii="Arial" w:eastAsia="標楷體" w:hAnsi="Arial" w:hint="eastAsia"/>
                <w:szCs w:val="24"/>
              </w:rPr>
              <w:t>教科用書及自編教材</w:t>
            </w:r>
          </w:p>
          <w:p w:rsidR="00FB602E" w:rsidRPr="00813B78" w:rsidRDefault="00FB602E" w:rsidP="00FB602E">
            <w:pPr>
              <w:pStyle w:val="a3"/>
              <w:numPr>
                <w:ilvl w:val="0"/>
                <w:numId w:val="21"/>
              </w:numPr>
              <w:snapToGrid w:val="0"/>
              <w:ind w:leftChars="0" w:left="328" w:hanging="328"/>
              <w:jc w:val="both"/>
              <w:rPr>
                <w:rFonts w:ascii="Arial" w:eastAsia="標楷體" w:hAnsi="Arial"/>
                <w:szCs w:val="24"/>
              </w:rPr>
            </w:pPr>
            <w:r w:rsidRPr="00813B78">
              <w:rPr>
                <w:rFonts w:ascii="標楷體" w:eastAsia="標楷體" w:hAnsi="標楷體" w:cs="標楷體" w:hint="eastAsia"/>
                <w:kern w:val="0"/>
                <w:szCs w:val="24"/>
              </w:rPr>
              <w:t>教學資源光碟等</w:t>
            </w:r>
            <w:r w:rsidRPr="00813B78">
              <w:rPr>
                <w:rFonts w:ascii="標楷體" w:eastAsia="標楷體" w:hAnsi="標楷體" w:hint="eastAsia"/>
                <w:szCs w:val="24"/>
              </w:rPr>
              <w:t>數位</w:t>
            </w:r>
            <w:r w:rsidRPr="00813B78">
              <w:rPr>
                <w:rFonts w:ascii="Arial" w:eastAsia="標楷體" w:hAnsi="Arial" w:hint="eastAsia"/>
                <w:szCs w:val="24"/>
              </w:rPr>
              <w:t>媒材及網路資源</w:t>
            </w:r>
          </w:p>
          <w:p w:rsidR="00FB602E" w:rsidRPr="00813B78" w:rsidRDefault="00FB602E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813B78">
              <w:rPr>
                <w:rFonts w:ascii="Arial" w:eastAsia="標楷體" w:hAnsi="Arial" w:hint="eastAsia"/>
                <w:szCs w:val="24"/>
              </w:rPr>
              <w:t>二、教學方法</w:t>
            </w:r>
          </w:p>
          <w:p w:rsidR="00FB602E" w:rsidRPr="00813B78" w:rsidRDefault="00FB602E" w:rsidP="001A588C">
            <w:pPr>
              <w:snapToGrid w:val="0"/>
              <w:jc w:val="both"/>
              <w:rPr>
                <w:rFonts w:ascii="標楷體" w:eastAsia="標楷體" w:hAnsi="標楷體" w:cs="Times New Roman"/>
                <w:shd w:val="clear" w:color="auto" w:fill="FFFFFF"/>
              </w:rPr>
            </w:pPr>
            <w:r w:rsidRPr="00813B78">
              <w:rPr>
                <w:rFonts w:ascii="Arial" w:eastAsia="標楷體" w:hAnsi="Arial" w:hint="eastAsia"/>
                <w:szCs w:val="24"/>
              </w:rPr>
              <w:t xml:space="preserve">　</w:t>
            </w:r>
            <w:r w:rsidRPr="00813B78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在眾多的教學方法中，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教師應因時制宜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的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採用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對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學生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而言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有意義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的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學習方法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和工具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，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來協助學生掌握知識和熟練技能，進而達成教學目標，以培養學生探索數學的信心與正向態度。並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可協同其他領域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(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科目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)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教師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，培養日常生活應用與學習其他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領域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(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科目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)所需的數學知能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，發展出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跨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領域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、跨科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使用數學的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議題</w:t>
            </w:r>
            <w:r w:rsidRPr="00813B78">
              <w:rPr>
                <w:rFonts w:ascii="標楷體" w:eastAsia="標楷體" w:hAnsi="標楷體" w:cs="Times New Roman"/>
                <w:shd w:val="clear" w:color="auto" w:fill="FFFFFF"/>
              </w:rPr>
              <w:t>。</w:t>
            </w:r>
          </w:p>
          <w:p w:rsidR="00FB602E" w:rsidRPr="00813B78" w:rsidRDefault="00FB602E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813B78">
              <w:rPr>
                <w:rFonts w:ascii="Arial" w:eastAsia="標楷體" w:hAnsi="Arial" w:hint="eastAsia"/>
                <w:szCs w:val="24"/>
              </w:rPr>
              <w:t>三、教學評量</w:t>
            </w:r>
          </w:p>
          <w:p w:rsidR="00FB602E" w:rsidRPr="00813B78" w:rsidRDefault="00FB602E" w:rsidP="001A588C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813B78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813B78">
              <w:rPr>
                <w:rFonts w:ascii="標楷體" w:eastAsia="標楷體" w:hAnsi="標楷體" w:cs="Times New Roman" w:hint="eastAsia"/>
                <w:shd w:val="clear" w:color="auto" w:fill="FFFFFF"/>
              </w:rPr>
              <w:t>對於各類評量的問題與活動設計，目的在於適時幫助教師瞭解學生的學習狀況，並納入同儕或師生之間溝通的機制，讓學生學習用數學語言所連結的符號、文字、語句等進行對話，培</w:t>
            </w:r>
            <w:r w:rsidRPr="00813B78"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養學生以分析本質來解決問題的習慣，以及與人理性溝通的能力</w:t>
            </w:r>
            <w:r w:rsidRPr="00813B78">
              <w:rPr>
                <w:rFonts w:ascii="標楷體" w:eastAsia="標楷體" w:hAnsi="標楷體" w:hint="eastAsia"/>
                <w:szCs w:val="24"/>
              </w:rPr>
              <w:t>。評量方式包含：</w:t>
            </w:r>
            <w:r w:rsidRPr="00813B78">
              <w:rPr>
                <w:rFonts w:ascii="標楷體" w:eastAsia="標楷體" w:hAnsi="標楷體" w:cs="標楷體" w:hint="eastAsia"/>
                <w:kern w:val="0"/>
                <w:szCs w:val="24"/>
              </w:rPr>
              <w:t>紙筆測驗、課堂問答、互相討論、作業、</w:t>
            </w:r>
            <w:r w:rsidRPr="00813B78">
              <w:rPr>
                <w:rFonts w:ascii="標楷體" w:eastAsia="標楷體" w:hAnsi="標楷體"/>
                <w:szCs w:val="24"/>
              </w:rPr>
              <w:t>分組報告</w:t>
            </w:r>
            <w:r w:rsidRPr="00813B78">
              <w:rPr>
                <w:rFonts w:ascii="標楷體" w:eastAsia="標楷體" w:hAnsi="標楷體" w:cs="標楷體" w:hint="eastAsia"/>
                <w:kern w:val="0"/>
                <w:szCs w:val="24"/>
              </w:rPr>
              <w:t>、</w:t>
            </w:r>
            <w:r w:rsidRPr="00813B78">
              <w:rPr>
                <w:rFonts w:ascii="標楷體" w:eastAsia="標楷體" w:hAnsi="標楷體" w:hint="eastAsia"/>
                <w:szCs w:val="24"/>
              </w:rPr>
              <w:t>應用視察等。</w:t>
            </w:r>
          </w:p>
        </w:tc>
      </w:tr>
      <w:tr w:rsidR="00210DF7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10DF7" w:rsidRPr="00210DF7" w:rsidRDefault="00210DF7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210DF7" w:rsidRPr="00210DF7" w:rsidRDefault="00210DF7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日期</w:t>
            </w:r>
          </w:p>
          <w:p w:rsidR="00210DF7" w:rsidRPr="00210DF7" w:rsidRDefault="00210DF7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10DF7" w:rsidRPr="00210DF7" w:rsidRDefault="00210DF7" w:rsidP="00210DF7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210DF7">
              <w:rPr>
                <w:rFonts w:ascii="Arial" w:eastAsia="標楷體" w:hAnsi="Arial"/>
                <w:szCs w:val="24"/>
              </w:rPr>
              <w:t>單元名稱</w:t>
            </w:r>
            <w:r w:rsidRPr="00210DF7">
              <w:rPr>
                <w:rFonts w:ascii="Arial" w:eastAsia="標楷體" w:hAnsi="Arial"/>
                <w:szCs w:val="24"/>
              </w:rPr>
              <w:t>/</w:t>
            </w:r>
            <w:r w:rsidRPr="00210DF7">
              <w:rPr>
                <w:rFonts w:ascii="Arial" w:eastAsia="標楷體" w:hAnsi="Arial"/>
                <w:szCs w:val="24"/>
              </w:rPr>
              <w:t>內容課程名稱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8/30-9/5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1-1 連比例(4節)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9/6-9/12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1-1 連比例(4節)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3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9/13-9/19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1-2 比例線段(4節)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4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9/20-9/26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1-2 比例線段(4節)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9/27-10/3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1-3 縮放與相似(4節)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6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10/4-10/10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1-3 縮放與相似(4節)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7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10/11-10/17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＊第一次評量週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1-3 縮放與相似、復習(4節)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8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10/18-10/24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1-4 相似三角形的應用(4節)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9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10/25-10/31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1-4 相似三角形的應用(4節)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lastRenderedPageBreak/>
              <w:t>10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11/1-11/7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2-1 點、直線與圓之間的位置關係(4節)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11/8-11/14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2-1 點、直線與圓之間的位置關係(4節)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12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11/15-11/21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2-1 點、直線與圓之間的位置關係(4節)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13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11/22-11/28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2-2 圓心角、圓周角與弧的關係(4節)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14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11/29-12/5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＊第二次評量週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2-2 圓心角、圓周角與弧的關係、復習(4節)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15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12/6-12/12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3-1 證明與推理(4節)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16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12/13-12/19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3-1 證明與推理(4節)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17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12/20-12/26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3-2 三角形的外心、內心與重心(4節)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18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12/27-1/2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3-2 三角形的外心、內心與重心(4節)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19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1/3-1/9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3-2 三角形的外心、內心與重心(4節)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20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1/10-1/16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3-2 三角形的外心、內心與重心(4節)</w:t>
            </w:r>
          </w:p>
        </w:tc>
      </w:tr>
      <w:tr w:rsidR="00375D60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21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1/17-1/23</w:t>
            </w:r>
          </w:p>
          <w:p w:rsidR="00375D60" w:rsidRPr="00210DF7" w:rsidRDefault="00375D6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＊第三次評量週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75D60" w:rsidRPr="00375D60" w:rsidRDefault="00375D60">
            <w:pPr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375D60">
              <w:rPr>
                <w:rFonts w:ascii="標楷體" w:eastAsia="標楷體" w:hAnsi="標楷體" w:hint="eastAsia"/>
                <w:color w:val="000000"/>
                <w:szCs w:val="24"/>
              </w:rPr>
              <w:t>總復習</w:t>
            </w:r>
          </w:p>
        </w:tc>
      </w:tr>
      <w:tr w:rsidR="00210DF7" w:rsidTr="00375D60">
        <w:tc>
          <w:tcPr>
            <w:tcW w:w="153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10DF7" w:rsidRPr="00210DF7" w:rsidRDefault="00210DF7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210DF7" w:rsidRPr="00210DF7" w:rsidRDefault="00210DF7" w:rsidP="00210DF7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</w:p>
        </w:tc>
      </w:tr>
    </w:tbl>
    <w:p w:rsidR="000C1663" w:rsidRDefault="000C1663" w:rsidP="00623496">
      <w:pPr>
        <w:spacing w:beforeLines="50" w:before="120"/>
        <w:rPr>
          <w:rFonts w:ascii="標楷體" w:eastAsia="標楷體" w:hAnsi="標楷體"/>
          <w:sz w:val="28"/>
        </w:rPr>
      </w:pPr>
    </w:p>
    <w:p w:rsidR="00210DF7" w:rsidRDefault="00210DF7" w:rsidP="00623496">
      <w:pPr>
        <w:spacing w:beforeLines="50" w:before="120"/>
        <w:rPr>
          <w:rFonts w:ascii="標楷體" w:eastAsia="標楷體" w:hAnsi="標楷體"/>
          <w:sz w:val="28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1559"/>
        <w:gridCol w:w="1694"/>
        <w:gridCol w:w="2389"/>
        <w:gridCol w:w="2385"/>
      </w:tblGrid>
      <w:tr w:rsidR="000C1663" w:rsidRPr="00EC275C" w:rsidTr="001A588C">
        <w:tc>
          <w:tcPr>
            <w:tcW w:w="9542" w:type="dxa"/>
            <w:gridSpan w:val="5"/>
            <w:shd w:val="clear" w:color="auto" w:fill="FBE4D5" w:themeFill="accent2" w:themeFillTint="33"/>
            <w:vAlign w:val="center"/>
          </w:tcPr>
          <w:p w:rsidR="000C1663" w:rsidRPr="0098494C" w:rsidRDefault="000C1663" w:rsidP="000C166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桃園市大崙國民中學1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98494C">
              <w:rPr>
                <w:rFonts w:ascii="標楷體" w:eastAsia="標楷體" w:hAnsi="標楷體" w:hint="eastAsia"/>
                <w:szCs w:val="24"/>
              </w:rPr>
              <w:t>學年度</w:t>
            </w:r>
            <w:r>
              <w:rPr>
                <w:rFonts w:ascii="標楷體" w:eastAsia="標楷體" w:hAnsi="標楷體" w:hint="eastAsia"/>
                <w:szCs w:val="24"/>
              </w:rPr>
              <w:t>九</w:t>
            </w:r>
            <w:r w:rsidRPr="0098494C">
              <w:rPr>
                <w:rFonts w:ascii="標楷體" w:eastAsia="標楷體" w:hAnsi="標楷體" w:hint="eastAsia"/>
                <w:szCs w:val="24"/>
              </w:rPr>
              <w:t>年級</w:t>
            </w:r>
            <w:r>
              <w:rPr>
                <w:rFonts w:ascii="標楷體" w:eastAsia="標楷體" w:hAnsi="標楷體" w:hint="eastAsia"/>
                <w:szCs w:val="24"/>
              </w:rPr>
              <w:t>第二學期數學</w:t>
            </w:r>
            <w:r w:rsidRPr="0098494C">
              <w:rPr>
                <w:rFonts w:ascii="標楷體" w:eastAsia="標楷體" w:hAnsi="標楷體" w:hint="eastAsia"/>
                <w:szCs w:val="24"/>
              </w:rPr>
              <w:t>領域課程計畫</w:t>
            </w:r>
          </w:p>
        </w:tc>
      </w:tr>
      <w:tr w:rsidR="000C1663" w:rsidRPr="00EC275C" w:rsidTr="001A588C">
        <w:tc>
          <w:tcPr>
            <w:tcW w:w="1515" w:type="dxa"/>
            <w:shd w:val="clear" w:color="auto" w:fill="FBE4D5" w:themeFill="accent2" w:themeFillTint="33"/>
            <w:vAlign w:val="center"/>
          </w:tcPr>
          <w:p w:rsidR="000C1663" w:rsidRPr="0098494C" w:rsidRDefault="000C166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3253" w:type="dxa"/>
            <w:gridSpan w:val="2"/>
            <w:vAlign w:val="center"/>
          </w:tcPr>
          <w:p w:rsidR="000C1663" w:rsidRPr="0098494C" w:rsidRDefault="000C166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98494C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2389" w:type="dxa"/>
            <w:shd w:val="clear" w:color="auto" w:fill="FBE4D5" w:themeFill="accent2" w:themeFillTint="33"/>
            <w:vAlign w:val="center"/>
          </w:tcPr>
          <w:p w:rsidR="000C1663" w:rsidRPr="0098494C" w:rsidRDefault="000C166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2385" w:type="dxa"/>
          </w:tcPr>
          <w:p w:rsidR="000C1663" w:rsidRPr="0098494C" w:rsidRDefault="000C1663" w:rsidP="001A588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九</w:t>
            </w:r>
            <w:r w:rsidRPr="0098494C">
              <w:rPr>
                <w:rFonts w:ascii="標楷體" w:eastAsia="標楷體" w:hAnsi="標楷體" w:hint="eastAsia"/>
                <w:szCs w:val="24"/>
              </w:rPr>
              <w:t>年級教學團隊</w:t>
            </w:r>
          </w:p>
        </w:tc>
      </w:tr>
      <w:tr w:rsidR="000C1663" w:rsidRPr="00EC275C" w:rsidTr="001A588C">
        <w:trPr>
          <w:trHeight w:val="320"/>
        </w:trPr>
        <w:tc>
          <w:tcPr>
            <w:tcW w:w="1515" w:type="dxa"/>
            <w:vMerge w:val="restart"/>
            <w:shd w:val="clear" w:color="auto" w:fill="E2EFD9" w:themeFill="accent6" w:themeFillTint="33"/>
            <w:vAlign w:val="center"/>
          </w:tcPr>
          <w:p w:rsidR="000C1663" w:rsidRPr="0098494C" w:rsidRDefault="000C1663" w:rsidP="001A588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8494C">
              <w:rPr>
                <w:rFonts w:ascii="標楷體" w:eastAsia="標楷體" w:hAnsi="標楷體" w:hint="eastAsia"/>
                <w:b/>
                <w:szCs w:val="24"/>
              </w:rPr>
              <w:t>核心素養</w:t>
            </w:r>
          </w:p>
        </w:tc>
        <w:tc>
          <w:tcPr>
            <w:tcW w:w="1559" w:type="dxa"/>
            <w:vAlign w:val="center"/>
          </w:tcPr>
          <w:p w:rsidR="000C1663" w:rsidRPr="0098494C" w:rsidRDefault="000C1663" w:rsidP="001A588C">
            <w:pPr>
              <w:snapToGrid w:val="0"/>
              <w:ind w:left="-19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6468" w:type="dxa"/>
            <w:gridSpan w:val="3"/>
            <w:vAlign w:val="center"/>
          </w:tcPr>
          <w:p w:rsidR="000C1663" w:rsidRPr="0098494C" w:rsidRDefault="000C1663" w:rsidP="001A588C">
            <w:pPr>
              <w:contextualSpacing/>
              <w:rPr>
                <w:rFonts w:ascii="標楷體" w:eastAsia="標楷體" w:hAnsi="標楷體"/>
                <w:sz w:val="16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A1.身心素質與自我精進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A2.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系統思考與問題解決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A3.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規劃執行與創新應變</w:t>
            </w:r>
          </w:p>
        </w:tc>
      </w:tr>
      <w:tr w:rsidR="000C1663" w:rsidRPr="00EC275C" w:rsidTr="001A588C">
        <w:trPr>
          <w:trHeight w:val="320"/>
        </w:trPr>
        <w:tc>
          <w:tcPr>
            <w:tcW w:w="1515" w:type="dxa"/>
            <w:vMerge/>
            <w:shd w:val="clear" w:color="auto" w:fill="E2EFD9" w:themeFill="accent6" w:themeFillTint="33"/>
            <w:vAlign w:val="center"/>
          </w:tcPr>
          <w:p w:rsidR="000C1663" w:rsidRPr="0098494C" w:rsidRDefault="000C166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C1663" w:rsidRPr="0098494C" w:rsidRDefault="000C166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6468" w:type="dxa"/>
            <w:gridSpan w:val="3"/>
            <w:vAlign w:val="center"/>
          </w:tcPr>
          <w:p w:rsidR="000C1663" w:rsidRPr="0098494C" w:rsidRDefault="000C1663" w:rsidP="001325D0">
            <w:pPr>
              <w:snapToGrid w:val="0"/>
              <w:spacing w:line="280" w:lineRule="atLeast"/>
              <w:rPr>
                <w:rFonts w:ascii="標楷體" w:eastAsia="標楷體" w:hAnsi="標楷體"/>
                <w:sz w:val="16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B1.符號運用與溝通表達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B2.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科技資訊與媒體素養  </w:t>
            </w:r>
            <w:r w:rsidR="001325D0"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B3.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藝術涵養與美感素養</w:t>
            </w:r>
          </w:p>
        </w:tc>
      </w:tr>
      <w:tr w:rsidR="000C1663" w:rsidRPr="00EC275C" w:rsidTr="001A588C">
        <w:trPr>
          <w:trHeight w:val="320"/>
        </w:trPr>
        <w:tc>
          <w:tcPr>
            <w:tcW w:w="1515" w:type="dxa"/>
            <w:vMerge/>
            <w:shd w:val="clear" w:color="auto" w:fill="E2EFD9" w:themeFill="accent6" w:themeFillTint="33"/>
            <w:vAlign w:val="center"/>
          </w:tcPr>
          <w:p w:rsidR="000C1663" w:rsidRPr="0098494C" w:rsidRDefault="000C166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C1663" w:rsidRPr="0098494C" w:rsidRDefault="000C166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C社會參與</w:t>
            </w:r>
          </w:p>
        </w:tc>
        <w:tc>
          <w:tcPr>
            <w:tcW w:w="6468" w:type="dxa"/>
            <w:gridSpan w:val="3"/>
            <w:vAlign w:val="center"/>
          </w:tcPr>
          <w:p w:rsidR="000C1663" w:rsidRPr="0098494C" w:rsidRDefault="000C1663" w:rsidP="001A588C">
            <w:pPr>
              <w:snapToGrid w:val="0"/>
              <w:spacing w:line="280" w:lineRule="atLeast"/>
              <w:rPr>
                <w:rFonts w:ascii="標楷體" w:eastAsia="標楷體" w:hAnsi="標楷體"/>
                <w:sz w:val="16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C1.道德實踐與公民意識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 xml:space="preserve"> 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C2.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人際關係與團隊合作  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■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C3.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多元文化與國際理解</w:t>
            </w:r>
          </w:p>
        </w:tc>
      </w:tr>
      <w:tr w:rsidR="000C1663" w:rsidRPr="00EC275C" w:rsidTr="001A588C">
        <w:tc>
          <w:tcPr>
            <w:tcW w:w="1515" w:type="dxa"/>
            <w:shd w:val="clear" w:color="auto" w:fill="E2EFD9" w:themeFill="accent6" w:themeFillTint="33"/>
            <w:vAlign w:val="center"/>
          </w:tcPr>
          <w:p w:rsidR="000C1663" w:rsidRPr="00EC275C" w:rsidRDefault="000C1663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8027" w:type="dxa"/>
            <w:gridSpan w:val="4"/>
            <w:vAlign w:val="center"/>
          </w:tcPr>
          <w:p w:rsidR="000C1663" w:rsidRPr="00766FFF" w:rsidRDefault="000C1663" w:rsidP="001A588C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szCs w:val="24"/>
              </w:rPr>
              <w:t>學習表現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:rsidR="001325D0" w:rsidRPr="00F00388" w:rsidRDefault="001325D0" w:rsidP="001325D0">
            <w:pPr>
              <w:topLinePunct/>
              <w:adjustRightInd w:val="0"/>
              <w:snapToGrid w:val="0"/>
              <w:ind w:left="761" w:hangingChars="317" w:hanging="761"/>
              <w:rPr>
                <w:rFonts w:ascii="標楷體" w:eastAsia="標楷體" w:hAnsi="標楷體"/>
                <w:szCs w:val="24"/>
              </w:rPr>
            </w:pPr>
            <w:r w:rsidRPr="00F00388">
              <w:rPr>
                <w:rFonts w:ascii="標楷體" w:eastAsia="標楷體" w:hAnsi="標楷體" w:hint="eastAsia"/>
                <w:szCs w:val="24"/>
              </w:rPr>
              <w:t>n-IV-5理解二次方根的意義、符號與根式的四則運算，並能運用到日常生活的情境解決問題。</w:t>
            </w:r>
          </w:p>
          <w:p w:rsidR="001325D0" w:rsidRPr="00F00388" w:rsidRDefault="001325D0" w:rsidP="001325D0">
            <w:pPr>
              <w:topLinePunct/>
              <w:adjustRightInd w:val="0"/>
              <w:snapToGrid w:val="0"/>
              <w:ind w:left="761" w:hangingChars="317" w:hanging="761"/>
              <w:rPr>
                <w:rFonts w:ascii="標楷體" w:eastAsia="標楷體" w:hAnsi="標楷體"/>
                <w:szCs w:val="24"/>
              </w:rPr>
            </w:pPr>
            <w:r w:rsidRPr="00F00388">
              <w:rPr>
                <w:rFonts w:ascii="標楷體" w:eastAsia="標楷體" w:hAnsi="標楷體"/>
                <w:szCs w:val="24"/>
              </w:rPr>
              <w:t>f-IV-2</w:t>
            </w:r>
            <w:r w:rsidRPr="00F00388">
              <w:rPr>
                <w:rFonts w:ascii="標楷體" w:eastAsia="標楷體" w:hAnsi="標楷體" w:hint="eastAsia"/>
                <w:szCs w:val="24"/>
              </w:rPr>
              <w:t>理解二次函數的意義，並能描繪二次函數的圖形。</w:t>
            </w:r>
          </w:p>
          <w:p w:rsidR="001325D0" w:rsidRPr="00F00388" w:rsidRDefault="001325D0" w:rsidP="001325D0">
            <w:pPr>
              <w:topLinePunct/>
              <w:adjustRightInd w:val="0"/>
              <w:snapToGrid w:val="0"/>
              <w:ind w:left="761" w:hangingChars="317" w:hanging="761"/>
              <w:rPr>
                <w:rFonts w:ascii="標楷體" w:eastAsia="標楷體" w:hAnsi="標楷體"/>
                <w:szCs w:val="24"/>
              </w:rPr>
            </w:pPr>
            <w:r w:rsidRPr="00F00388">
              <w:rPr>
                <w:rFonts w:ascii="標楷體" w:eastAsia="標楷體" w:hAnsi="標楷體"/>
                <w:szCs w:val="24"/>
              </w:rPr>
              <w:t>f-IV-3</w:t>
            </w:r>
            <w:r w:rsidRPr="00F00388">
              <w:rPr>
                <w:rFonts w:ascii="標楷體" w:eastAsia="標楷體" w:hAnsi="標楷體" w:hint="eastAsia"/>
                <w:szCs w:val="24"/>
              </w:rPr>
              <w:t>理解二次函數的標準式，熟知開口方向、大小、頂點、對稱軸與極值等問題。</w:t>
            </w:r>
          </w:p>
          <w:p w:rsidR="001325D0" w:rsidRPr="00F00388" w:rsidRDefault="001325D0" w:rsidP="001325D0">
            <w:pPr>
              <w:topLinePunct/>
              <w:adjustRightInd w:val="0"/>
              <w:snapToGrid w:val="0"/>
              <w:ind w:left="761" w:hangingChars="317" w:hanging="761"/>
              <w:rPr>
                <w:rFonts w:ascii="標楷體" w:eastAsia="標楷體" w:hAnsi="標楷體"/>
                <w:szCs w:val="24"/>
              </w:rPr>
            </w:pPr>
            <w:r w:rsidRPr="00F00388">
              <w:rPr>
                <w:rFonts w:ascii="標楷體" w:eastAsia="標楷體" w:hAnsi="標楷體" w:hint="eastAsia"/>
                <w:szCs w:val="24"/>
              </w:rPr>
              <w:lastRenderedPageBreak/>
              <w:t>s-Ⅳ-7理解畢氏定理與其逆敘述，並能應用於數學解題與日常生活的問題。</w:t>
            </w:r>
          </w:p>
          <w:p w:rsidR="001325D0" w:rsidRPr="00F00388" w:rsidRDefault="001325D0" w:rsidP="001325D0">
            <w:pPr>
              <w:topLinePunct/>
              <w:adjustRightInd w:val="0"/>
              <w:snapToGrid w:val="0"/>
              <w:ind w:left="761" w:hangingChars="317" w:hanging="761"/>
              <w:rPr>
                <w:rFonts w:ascii="標楷體" w:eastAsia="標楷體" w:hAnsi="標楷體"/>
                <w:szCs w:val="24"/>
              </w:rPr>
            </w:pPr>
            <w:r w:rsidRPr="00F00388">
              <w:rPr>
                <w:rFonts w:ascii="標楷體" w:eastAsia="標楷體" w:hAnsi="標楷體"/>
                <w:szCs w:val="24"/>
              </w:rPr>
              <w:t>s-IV-15</w:t>
            </w:r>
            <w:r w:rsidRPr="00F00388">
              <w:rPr>
                <w:rFonts w:ascii="標楷體" w:eastAsia="標楷體" w:hAnsi="標楷體" w:hint="eastAsia"/>
                <w:szCs w:val="24"/>
              </w:rPr>
              <w:t>認識線與線、線與平面在空間中的垂直關係和平行關係。</w:t>
            </w:r>
          </w:p>
          <w:p w:rsidR="001325D0" w:rsidRPr="00F00388" w:rsidRDefault="001325D0" w:rsidP="001325D0">
            <w:pPr>
              <w:topLinePunct/>
              <w:adjustRightInd w:val="0"/>
              <w:snapToGrid w:val="0"/>
              <w:ind w:left="761" w:hangingChars="317" w:hanging="761"/>
              <w:rPr>
                <w:rFonts w:ascii="標楷體" w:eastAsia="標楷體" w:hAnsi="標楷體"/>
                <w:szCs w:val="24"/>
              </w:rPr>
            </w:pPr>
            <w:r w:rsidRPr="00F00388">
              <w:rPr>
                <w:rFonts w:ascii="標楷體" w:eastAsia="標楷體" w:hAnsi="標楷體" w:hint="eastAsia"/>
                <w:szCs w:val="24"/>
              </w:rPr>
              <w:t>s-IV-16理解簡單的立體圖形及其三視圖與平面展開圖，並能計算立體圖形的表面積、側面積及體積。</w:t>
            </w:r>
          </w:p>
          <w:p w:rsidR="001325D0" w:rsidRPr="00F00388" w:rsidRDefault="001325D0" w:rsidP="001325D0">
            <w:pPr>
              <w:topLinePunct/>
              <w:adjustRightInd w:val="0"/>
              <w:snapToGrid w:val="0"/>
              <w:ind w:left="761" w:hangingChars="317" w:hanging="761"/>
              <w:rPr>
                <w:rFonts w:ascii="標楷體" w:eastAsia="標楷體" w:hAnsi="標楷體"/>
                <w:szCs w:val="24"/>
              </w:rPr>
            </w:pPr>
            <w:r w:rsidRPr="00F00388">
              <w:rPr>
                <w:rFonts w:ascii="標楷體" w:eastAsia="標楷體" w:hAnsi="標楷體" w:hint="eastAsia"/>
                <w:szCs w:val="24"/>
              </w:rPr>
              <w:t>d-Ⅳ-1理解常用統計圖表，並能運用簡單統計量分析資料的特性及使用統計軟體的資訊表徵，與人溝通。</w:t>
            </w:r>
          </w:p>
          <w:p w:rsidR="000C1663" w:rsidRDefault="001325D0" w:rsidP="001325D0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00388">
              <w:rPr>
                <w:rFonts w:ascii="標楷體" w:eastAsia="標楷體" w:hAnsi="標楷體" w:hint="eastAsia"/>
                <w:szCs w:val="24"/>
              </w:rPr>
              <w:t>d-Ⅳ-2理解機率的意義，能以機率表示不確定性和以樹狀圖分析所有的可能性，並能應用機率到簡單的日常生活情境解決問題。</w:t>
            </w:r>
          </w:p>
          <w:p w:rsidR="000C1663" w:rsidRDefault="000C1663" w:rsidP="001A588C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813B78">
              <w:rPr>
                <w:rFonts w:ascii="Times New Roman" w:eastAsia="標楷體" w:hAnsi="Times New Roman" w:cs="Times New Roman"/>
                <w:szCs w:val="24"/>
              </w:rPr>
              <w:t>學習內容</w:t>
            </w:r>
          </w:p>
          <w:p w:rsidR="001325D0" w:rsidRPr="00F00388" w:rsidRDefault="001325D0" w:rsidP="001325D0">
            <w:pPr>
              <w:topLinePunct/>
              <w:adjustRightInd w:val="0"/>
              <w:snapToGrid w:val="0"/>
              <w:ind w:left="761" w:hangingChars="317" w:hanging="761"/>
              <w:rPr>
                <w:rFonts w:ascii="標楷體" w:eastAsia="標楷體" w:hAnsi="標楷體"/>
                <w:szCs w:val="24"/>
              </w:rPr>
            </w:pPr>
            <w:r w:rsidRPr="00F00388">
              <w:rPr>
                <w:rFonts w:ascii="標楷體" w:eastAsia="標楷體" w:hAnsi="標楷體"/>
                <w:szCs w:val="24"/>
              </w:rPr>
              <w:t>S-9-12</w:t>
            </w:r>
            <w:r w:rsidRPr="00F00388">
              <w:rPr>
                <w:rFonts w:ascii="標楷體" w:eastAsia="標楷體" w:hAnsi="標楷體" w:hint="eastAsia"/>
                <w:szCs w:val="24"/>
              </w:rPr>
              <w:t>空間中的線與平面：長方體與正四面體的示意圖，利用長方體與正四面體作為特例，介紹線與線的平行、垂直與歪斜關係，線與平面的垂直與平行關係。</w:t>
            </w:r>
          </w:p>
          <w:p w:rsidR="001325D0" w:rsidRPr="00F00388" w:rsidRDefault="001325D0" w:rsidP="001325D0">
            <w:pPr>
              <w:topLinePunct/>
              <w:adjustRightInd w:val="0"/>
              <w:snapToGrid w:val="0"/>
              <w:ind w:left="761" w:hangingChars="317" w:hanging="761"/>
              <w:rPr>
                <w:rFonts w:ascii="標楷體" w:eastAsia="標楷體" w:hAnsi="標楷體"/>
                <w:szCs w:val="24"/>
              </w:rPr>
            </w:pPr>
            <w:r w:rsidRPr="00F00388">
              <w:rPr>
                <w:rFonts w:ascii="標楷體" w:eastAsia="標楷體" w:hAnsi="標楷體"/>
                <w:szCs w:val="24"/>
              </w:rPr>
              <w:t>S-9-13</w:t>
            </w:r>
            <w:r w:rsidRPr="00F00388">
              <w:rPr>
                <w:rFonts w:ascii="標楷體" w:eastAsia="標楷體" w:hAnsi="標楷體" w:hint="eastAsia"/>
                <w:szCs w:val="24"/>
              </w:rPr>
              <w:t>表面積與體積：直角柱、直圓錐、正角錐的展開圖；直角柱、直圓錐、正角錐的表面積；直角柱的體積。</w:t>
            </w:r>
          </w:p>
          <w:p w:rsidR="001325D0" w:rsidRPr="00F00388" w:rsidRDefault="001325D0" w:rsidP="001325D0">
            <w:pPr>
              <w:topLinePunct/>
              <w:adjustRightInd w:val="0"/>
              <w:snapToGrid w:val="0"/>
              <w:ind w:left="761" w:hangingChars="317" w:hanging="761"/>
              <w:rPr>
                <w:rFonts w:ascii="標楷體" w:eastAsia="標楷體" w:hAnsi="標楷體"/>
                <w:szCs w:val="24"/>
              </w:rPr>
            </w:pPr>
            <w:r w:rsidRPr="00F00388">
              <w:rPr>
                <w:rFonts w:ascii="標楷體" w:eastAsia="標楷體" w:hAnsi="標楷體" w:hint="eastAsia"/>
                <w:szCs w:val="24"/>
              </w:rPr>
              <w:t>D</w:t>
            </w:r>
            <w:r w:rsidRPr="00F00388">
              <w:rPr>
                <w:rFonts w:ascii="標楷體" w:eastAsia="標楷體" w:hAnsi="標楷體"/>
                <w:szCs w:val="24"/>
              </w:rPr>
              <w:t>-</w:t>
            </w:r>
            <w:r w:rsidRPr="00F00388">
              <w:rPr>
                <w:rFonts w:ascii="標楷體" w:eastAsia="標楷體" w:hAnsi="標楷體" w:hint="eastAsia"/>
                <w:szCs w:val="24"/>
              </w:rPr>
              <w:t>9</w:t>
            </w:r>
            <w:r w:rsidRPr="00F00388">
              <w:rPr>
                <w:rFonts w:ascii="標楷體" w:eastAsia="標楷體" w:hAnsi="標楷體"/>
                <w:szCs w:val="24"/>
              </w:rPr>
              <w:t>-1</w:t>
            </w:r>
            <w:r w:rsidRPr="00F00388">
              <w:rPr>
                <w:rFonts w:ascii="標楷體" w:eastAsia="標楷體" w:hAnsi="標楷體" w:hint="eastAsia"/>
                <w:szCs w:val="24"/>
              </w:rPr>
              <w:t>統計數據的分布：全距；四分位距；盒狀圖。</w:t>
            </w:r>
          </w:p>
          <w:p w:rsidR="001325D0" w:rsidRPr="00F00388" w:rsidRDefault="001325D0" w:rsidP="001325D0">
            <w:pPr>
              <w:topLinePunct/>
              <w:adjustRightInd w:val="0"/>
              <w:snapToGrid w:val="0"/>
              <w:ind w:left="761" w:hangingChars="317" w:hanging="761"/>
              <w:rPr>
                <w:rFonts w:ascii="標楷體" w:eastAsia="標楷體" w:hAnsi="標楷體"/>
                <w:szCs w:val="24"/>
              </w:rPr>
            </w:pPr>
            <w:r w:rsidRPr="00F00388">
              <w:rPr>
                <w:rFonts w:ascii="標楷體" w:eastAsia="標楷體" w:hAnsi="標楷體" w:hint="eastAsia"/>
                <w:szCs w:val="24"/>
              </w:rPr>
              <w:t>D-9-2認識機率：機率的意義；樹狀圖(以兩層為限)。</w:t>
            </w:r>
          </w:p>
          <w:p w:rsidR="001325D0" w:rsidRPr="00F00388" w:rsidRDefault="001325D0" w:rsidP="001325D0">
            <w:pPr>
              <w:topLinePunct/>
              <w:adjustRightInd w:val="0"/>
              <w:snapToGrid w:val="0"/>
              <w:ind w:left="761" w:hangingChars="317" w:hanging="761"/>
              <w:rPr>
                <w:rFonts w:ascii="標楷體" w:eastAsia="標楷體" w:hAnsi="標楷體"/>
                <w:szCs w:val="24"/>
              </w:rPr>
            </w:pPr>
            <w:r w:rsidRPr="00F00388">
              <w:rPr>
                <w:rFonts w:ascii="標楷體" w:eastAsia="標楷體" w:hAnsi="標楷體" w:hint="eastAsia"/>
                <w:szCs w:val="24"/>
              </w:rPr>
              <w:t>D-9-3古典機率：具有對稱性的情境下（銅板、骰子、撲克牌、抽球等）之機率；不具對稱性的物體（圖釘、圓錐、爻杯）之機率探究。</w:t>
            </w:r>
          </w:p>
          <w:p w:rsidR="001325D0" w:rsidRPr="00F00388" w:rsidRDefault="001325D0" w:rsidP="001325D0">
            <w:pPr>
              <w:topLinePunct/>
              <w:adjustRightInd w:val="0"/>
              <w:snapToGrid w:val="0"/>
              <w:ind w:left="761" w:hangingChars="317" w:hanging="761"/>
              <w:rPr>
                <w:rFonts w:ascii="標楷體" w:eastAsia="標楷體" w:hAnsi="標楷體"/>
                <w:szCs w:val="24"/>
              </w:rPr>
            </w:pPr>
            <w:r w:rsidRPr="00F00388">
              <w:rPr>
                <w:rFonts w:ascii="標楷體" w:eastAsia="標楷體" w:hAnsi="標楷體"/>
                <w:szCs w:val="24"/>
              </w:rPr>
              <w:t>N-7-3</w:t>
            </w:r>
            <w:r w:rsidRPr="00F00388">
              <w:rPr>
                <w:rFonts w:ascii="標楷體" w:eastAsia="標楷體" w:hAnsi="標楷體" w:hint="eastAsia"/>
                <w:szCs w:val="24"/>
              </w:rPr>
              <w:t>負數與數的四則混合運算(含分數、小數)：使用「正、負」表徵生活中的量；相反數；數的四則混合運算。</w:t>
            </w:r>
          </w:p>
          <w:p w:rsidR="001325D0" w:rsidRPr="00F00388" w:rsidRDefault="001325D0" w:rsidP="001325D0">
            <w:pPr>
              <w:topLinePunct/>
              <w:adjustRightInd w:val="0"/>
              <w:snapToGrid w:val="0"/>
              <w:ind w:left="761" w:hangingChars="317" w:hanging="761"/>
              <w:rPr>
                <w:rFonts w:ascii="標楷體" w:eastAsia="標楷體" w:hAnsi="標楷體"/>
                <w:szCs w:val="24"/>
              </w:rPr>
            </w:pPr>
            <w:r w:rsidRPr="00F00388">
              <w:rPr>
                <w:rFonts w:ascii="標楷體" w:eastAsia="標楷體" w:hAnsi="標楷體"/>
                <w:szCs w:val="24"/>
              </w:rPr>
              <w:t>N-8-1</w:t>
            </w:r>
            <w:r w:rsidRPr="00F00388">
              <w:rPr>
                <w:rFonts w:ascii="標楷體" w:eastAsia="標楷體" w:hAnsi="標楷體" w:hint="eastAsia"/>
                <w:szCs w:val="24"/>
              </w:rPr>
              <w:t>二次方根：二次方根的意義；根式的化簡及四則運算。</w:t>
            </w:r>
          </w:p>
          <w:p w:rsidR="001325D0" w:rsidRPr="00F00388" w:rsidRDefault="001325D0" w:rsidP="001325D0">
            <w:pPr>
              <w:topLinePunct/>
              <w:adjustRightInd w:val="0"/>
              <w:snapToGrid w:val="0"/>
              <w:ind w:left="761" w:hangingChars="317" w:hanging="761"/>
              <w:rPr>
                <w:rFonts w:ascii="標楷體" w:eastAsia="標楷體" w:hAnsi="標楷體"/>
                <w:szCs w:val="24"/>
              </w:rPr>
            </w:pPr>
            <w:r w:rsidRPr="00F00388">
              <w:rPr>
                <w:rFonts w:ascii="標楷體" w:eastAsia="標楷體" w:hAnsi="標楷體" w:hint="eastAsia"/>
                <w:szCs w:val="24"/>
              </w:rPr>
              <w:t>F-9-1二次函數的意義：二次函數的意義；具體情境中列出兩量的二次函數關係。</w:t>
            </w:r>
          </w:p>
          <w:p w:rsidR="001325D0" w:rsidRPr="00F00388" w:rsidRDefault="001325D0" w:rsidP="001325D0">
            <w:pPr>
              <w:topLinePunct/>
              <w:adjustRightInd w:val="0"/>
              <w:snapToGrid w:val="0"/>
              <w:ind w:left="761" w:hangingChars="317" w:hanging="761"/>
              <w:rPr>
                <w:rFonts w:ascii="標楷體" w:eastAsia="標楷體" w:hAnsi="標楷體"/>
                <w:szCs w:val="24"/>
              </w:rPr>
            </w:pPr>
            <w:r w:rsidRPr="00F00388">
              <w:rPr>
                <w:rFonts w:ascii="標楷體" w:eastAsia="標楷體" w:hAnsi="標楷體" w:hint="eastAsia"/>
                <w:szCs w:val="24"/>
              </w:rPr>
              <w:t>F-9-2二次函數的圖形與極值：二次函數的相關名詞(對稱軸、頂點、最低點、最高點、開口向上、開口向下、最大值、最小值)；描繪y＝</w:t>
            </w:r>
            <m:oMath>
              <m:sSup>
                <m:sSupPr>
                  <m:ctrlPr>
                    <w:rPr>
                      <w:rFonts w:ascii="Cambria Math" w:eastAsia="標楷體" w:hAnsi="Cambria Math"/>
                      <w:szCs w:val="24"/>
                    </w:rPr>
                  </m:ctrlPr>
                </m:sSupPr>
                <m:e>
                  <m:r>
                    <w:rPr>
                      <w:rFonts w:ascii="Cambria Math" w:eastAsia="標楷體" w:hAnsi="Cambria Math"/>
                      <w:szCs w:val="24"/>
                    </w:rPr>
                    <m:t>ax</m:t>
                  </m:r>
                </m:e>
                <m:sup>
                  <m:r>
                    <w:rPr>
                      <w:rFonts w:ascii="Cambria Math" w:eastAsia="標楷體" w:hAnsi="Cambria Math"/>
                      <w:szCs w:val="24"/>
                    </w:rPr>
                    <m:t>2</m:t>
                  </m:r>
                </m:sup>
              </m:sSup>
            </m:oMath>
            <w:r w:rsidRPr="00F00388">
              <w:rPr>
                <w:rFonts w:ascii="標楷體" w:eastAsia="標楷體" w:hAnsi="標楷體" w:hint="eastAsia"/>
                <w:szCs w:val="24"/>
              </w:rPr>
              <w:t>、y＝</w:t>
            </w:r>
            <m:oMath>
              <m:sSup>
                <m:sSupPr>
                  <m:ctrlPr>
                    <w:rPr>
                      <w:rFonts w:ascii="Cambria Math" w:eastAsia="標楷體" w:hAnsi="Cambria Math"/>
                      <w:szCs w:val="24"/>
                    </w:rPr>
                  </m:ctrlPr>
                </m:sSupPr>
                <m:e>
                  <m:r>
                    <w:rPr>
                      <w:rFonts w:ascii="Cambria Math" w:eastAsia="標楷體" w:hAnsi="Cambria Math"/>
                      <w:szCs w:val="24"/>
                    </w:rPr>
                    <m:t>ax</m:t>
                  </m:r>
                </m:e>
                <m:sup>
                  <m:r>
                    <w:rPr>
                      <w:rFonts w:ascii="Cambria Math" w:eastAsia="標楷體" w:hAnsi="Cambria Math"/>
                      <w:szCs w:val="24"/>
                    </w:rPr>
                    <m:t>2</m:t>
                  </m:r>
                </m:sup>
              </m:sSup>
            </m:oMath>
            <w:r w:rsidRPr="00F00388">
              <w:rPr>
                <w:rFonts w:ascii="標楷體" w:eastAsia="標楷體" w:hAnsi="標楷體" w:hint="eastAsia"/>
                <w:szCs w:val="24"/>
              </w:rPr>
              <w:t>＋k、y＝</w:t>
            </w:r>
            <m:oMath>
              <m:sSup>
                <m:sSupPr>
                  <m:ctrlPr>
                    <w:rPr>
                      <w:rFonts w:ascii="Cambria Math" w:eastAsia="標楷體" w:hAnsi="Cambria Math"/>
                      <w:szCs w:val="24"/>
                    </w:rPr>
                  </m:ctrlPr>
                </m:sSupPr>
                <m:e>
                  <m:r>
                    <w:rPr>
                      <w:rFonts w:ascii="Cambria Math" w:eastAsia="標楷體" w:hAnsi="Cambria Math"/>
                      <w:szCs w:val="24"/>
                    </w:rPr>
                    <m:t>a(x-h)</m:t>
                  </m:r>
                </m:e>
                <m:sup>
                  <m:r>
                    <w:rPr>
                      <w:rFonts w:ascii="Cambria Math" w:eastAsia="標楷體" w:hAnsi="Cambria Math"/>
                      <w:szCs w:val="24"/>
                    </w:rPr>
                    <m:t>2</m:t>
                  </m:r>
                </m:sup>
              </m:sSup>
            </m:oMath>
            <w:r w:rsidRPr="00F00388">
              <w:rPr>
                <w:rFonts w:ascii="標楷體" w:eastAsia="標楷體" w:hAnsi="標楷體" w:hint="eastAsia"/>
                <w:szCs w:val="24"/>
              </w:rPr>
              <w:t>、y＝</w:t>
            </w:r>
            <m:oMath>
              <m:sSup>
                <m:sSupPr>
                  <m:ctrlPr>
                    <w:rPr>
                      <w:rFonts w:ascii="Cambria Math" w:eastAsia="標楷體" w:hAnsi="Cambria Math"/>
                      <w:szCs w:val="24"/>
                    </w:rPr>
                  </m:ctrlPr>
                </m:sSupPr>
                <m:e>
                  <m:r>
                    <w:rPr>
                      <w:rFonts w:ascii="Cambria Math" w:eastAsia="標楷體" w:hAnsi="Cambria Math"/>
                      <w:szCs w:val="24"/>
                    </w:rPr>
                    <m:t>a(x-h)</m:t>
                  </m:r>
                </m:e>
                <m:sup>
                  <m:r>
                    <w:rPr>
                      <w:rFonts w:ascii="Cambria Math" w:eastAsia="標楷體" w:hAnsi="Cambria Math"/>
                      <w:szCs w:val="24"/>
                    </w:rPr>
                    <m:t>2</m:t>
                  </m:r>
                </m:sup>
              </m:sSup>
            </m:oMath>
            <w:r w:rsidRPr="00F00388">
              <w:rPr>
                <w:rFonts w:ascii="標楷體" w:eastAsia="標楷體" w:hAnsi="標楷體" w:hint="eastAsia"/>
                <w:szCs w:val="24"/>
              </w:rPr>
              <w:t>＋k的圖形；對稱軸就是通過頂點(最高點、最低點)的鉛垂線；y＝</w:t>
            </w:r>
            <m:oMath>
              <m:sSup>
                <m:sSupPr>
                  <m:ctrlPr>
                    <w:rPr>
                      <w:rFonts w:ascii="Cambria Math" w:eastAsia="標楷體" w:hAnsi="Cambria Math"/>
                      <w:szCs w:val="24"/>
                    </w:rPr>
                  </m:ctrlPr>
                </m:sSupPr>
                <m:e>
                  <m:r>
                    <w:rPr>
                      <w:rFonts w:ascii="Cambria Math" w:eastAsia="標楷體" w:hAnsi="Cambria Math"/>
                      <w:szCs w:val="24"/>
                    </w:rPr>
                    <m:t>ax</m:t>
                  </m:r>
                </m:e>
                <m:sup>
                  <m:r>
                    <w:rPr>
                      <w:rFonts w:ascii="Cambria Math" w:eastAsia="標楷體" w:hAnsi="Cambria Math"/>
                      <w:szCs w:val="24"/>
                    </w:rPr>
                    <m:t>2</m:t>
                  </m:r>
                </m:sup>
              </m:sSup>
            </m:oMath>
            <w:r w:rsidRPr="00F00388">
              <w:rPr>
                <w:rFonts w:ascii="標楷體" w:eastAsia="標楷體" w:hAnsi="標楷體" w:hint="eastAsia"/>
                <w:szCs w:val="24"/>
              </w:rPr>
              <w:t>的圖形與y＝</w:t>
            </w:r>
            <m:oMath>
              <m:sSup>
                <m:sSupPr>
                  <m:ctrlPr>
                    <w:rPr>
                      <w:rFonts w:ascii="Cambria Math" w:eastAsia="標楷體" w:hAnsi="Cambria Math"/>
                      <w:szCs w:val="24"/>
                    </w:rPr>
                  </m:ctrlPr>
                </m:sSupPr>
                <m:e>
                  <m:r>
                    <w:rPr>
                      <w:rFonts w:ascii="Cambria Math" w:eastAsia="標楷體" w:hAnsi="Cambria Math"/>
                      <w:szCs w:val="24"/>
                    </w:rPr>
                    <m:t>a(x-h)</m:t>
                  </m:r>
                </m:e>
                <m:sup>
                  <m:r>
                    <w:rPr>
                      <w:rFonts w:ascii="Cambria Math" w:eastAsia="標楷體" w:hAnsi="Cambria Math"/>
                      <w:szCs w:val="24"/>
                    </w:rPr>
                    <m:t>2</m:t>
                  </m:r>
                </m:sup>
              </m:sSup>
            </m:oMath>
            <w:r w:rsidRPr="00F00388">
              <w:rPr>
                <w:rFonts w:ascii="標楷體" w:eastAsia="標楷體" w:hAnsi="標楷體" w:hint="eastAsia"/>
                <w:szCs w:val="24"/>
              </w:rPr>
              <w:t>＋k的圖形的平移關係；已配方好之二次函數的最大值與最小值。</w:t>
            </w:r>
          </w:p>
          <w:p w:rsidR="001325D0" w:rsidRPr="00F00388" w:rsidRDefault="001325D0" w:rsidP="001325D0">
            <w:pPr>
              <w:topLinePunct/>
              <w:adjustRightInd w:val="0"/>
              <w:snapToGrid w:val="0"/>
              <w:ind w:left="761" w:hangingChars="317" w:hanging="761"/>
              <w:rPr>
                <w:rFonts w:ascii="標楷體" w:eastAsia="標楷體" w:hAnsi="標楷體"/>
                <w:szCs w:val="24"/>
              </w:rPr>
            </w:pPr>
            <w:r w:rsidRPr="00F00388">
              <w:rPr>
                <w:rFonts w:ascii="標楷體" w:eastAsia="標楷體" w:hAnsi="標楷體"/>
                <w:szCs w:val="24"/>
              </w:rPr>
              <w:t>S-8-</w:t>
            </w:r>
            <w:r w:rsidRPr="00F00388">
              <w:rPr>
                <w:rFonts w:ascii="標楷體" w:eastAsia="標楷體" w:hAnsi="標楷體" w:hint="eastAsia"/>
                <w:szCs w:val="24"/>
              </w:rPr>
              <w:t>6畢氏定理：畢氏定理（勾股弦定理、商高定理）的意義及其數學史；畢氏定理在生活上的應用；三邊長滿足畢氏定理的三角形必定是直角三角形。</w:t>
            </w:r>
          </w:p>
          <w:p w:rsidR="001325D0" w:rsidRPr="00F00388" w:rsidRDefault="001325D0" w:rsidP="001325D0">
            <w:pPr>
              <w:topLinePunct/>
              <w:adjustRightInd w:val="0"/>
              <w:snapToGrid w:val="0"/>
              <w:ind w:left="761" w:hangingChars="317" w:hanging="761"/>
              <w:rPr>
                <w:rFonts w:ascii="標楷體" w:eastAsia="標楷體" w:hAnsi="標楷體"/>
                <w:szCs w:val="24"/>
              </w:rPr>
            </w:pPr>
            <w:r w:rsidRPr="00F00388">
              <w:rPr>
                <w:rFonts w:ascii="標楷體" w:eastAsia="標楷體" w:hAnsi="標楷體"/>
                <w:szCs w:val="24"/>
              </w:rPr>
              <w:t>S-</w:t>
            </w:r>
            <w:r w:rsidRPr="00F00388">
              <w:rPr>
                <w:rFonts w:ascii="標楷體" w:eastAsia="標楷體" w:hAnsi="標楷體" w:hint="eastAsia"/>
                <w:szCs w:val="24"/>
              </w:rPr>
              <w:t>9</w:t>
            </w:r>
            <w:r w:rsidRPr="00F00388">
              <w:rPr>
                <w:rFonts w:ascii="標楷體" w:eastAsia="標楷體" w:hAnsi="標楷體"/>
                <w:szCs w:val="24"/>
              </w:rPr>
              <w:t>-1</w:t>
            </w:r>
            <w:r w:rsidRPr="00F00388">
              <w:rPr>
                <w:rFonts w:ascii="標楷體" w:eastAsia="標楷體" w:hAnsi="標楷體" w:hint="eastAsia"/>
                <w:szCs w:val="24"/>
              </w:rPr>
              <w:t>相似形：平面圖形縮放的意義；多邊形相似的意義；對應角相等；對應邊長成比例。</w:t>
            </w:r>
          </w:p>
          <w:p w:rsidR="000C1663" w:rsidRPr="00564EEA" w:rsidRDefault="001325D0" w:rsidP="001325D0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F00388">
              <w:rPr>
                <w:rFonts w:ascii="標楷體" w:eastAsia="標楷體" w:hAnsi="標楷體"/>
                <w:szCs w:val="24"/>
              </w:rPr>
              <w:t>S-</w:t>
            </w:r>
            <w:r w:rsidRPr="00F00388">
              <w:rPr>
                <w:rFonts w:ascii="標楷體" w:eastAsia="標楷體" w:hAnsi="標楷體" w:hint="eastAsia"/>
                <w:szCs w:val="24"/>
              </w:rPr>
              <w:t>9</w:t>
            </w:r>
            <w:r w:rsidRPr="00F00388">
              <w:rPr>
                <w:rFonts w:ascii="標楷體" w:eastAsia="標楷體" w:hAnsi="標楷體"/>
                <w:szCs w:val="24"/>
              </w:rPr>
              <w:t>-</w:t>
            </w:r>
            <w:r w:rsidRPr="00F00388">
              <w:rPr>
                <w:rFonts w:ascii="標楷體" w:eastAsia="標楷體" w:hAnsi="標楷體" w:hint="eastAsia"/>
                <w:szCs w:val="24"/>
              </w:rPr>
              <w:t>11證明的意義：幾何推理（須說明所依據的幾何性質）；代數推理（須說明所依據的代數性質）。</w:t>
            </w:r>
          </w:p>
        </w:tc>
      </w:tr>
      <w:tr w:rsidR="00D46116" w:rsidRPr="00EC275C" w:rsidTr="001A588C">
        <w:tc>
          <w:tcPr>
            <w:tcW w:w="1515" w:type="dxa"/>
            <w:shd w:val="clear" w:color="auto" w:fill="E2EFD9" w:themeFill="accent6" w:themeFillTint="33"/>
            <w:vAlign w:val="center"/>
          </w:tcPr>
          <w:p w:rsidR="00D46116" w:rsidRPr="00EC275C" w:rsidRDefault="00D46116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lastRenderedPageBreak/>
              <w:t>融入之議題</w:t>
            </w:r>
          </w:p>
        </w:tc>
        <w:tc>
          <w:tcPr>
            <w:tcW w:w="8027" w:type="dxa"/>
            <w:gridSpan w:val="4"/>
            <w:vAlign w:val="center"/>
          </w:tcPr>
          <w:p w:rsidR="00D46116" w:rsidRPr="006E04BF" w:rsidRDefault="00D46116" w:rsidP="001A588C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136A">
              <w:rPr>
                <w:rFonts w:ascii="標楷體" w:eastAsia="標楷體" w:hAnsi="標楷體" w:hint="eastAsia"/>
                <w:szCs w:val="24"/>
              </w:rPr>
              <w:t>性別平等教育、科技教育、資訊教育、</w:t>
            </w:r>
            <w:r w:rsidRPr="00E6136A">
              <w:rPr>
                <w:rFonts w:ascii="標楷體" w:eastAsia="標楷體" w:hAnsi="標楷體"/>
                <w:szCs w:val="24"/>
              </w:rPr>
              <w:t>閱讀素養教育</w:t>
            </w:r>
            <w:r w:rsidRPr="00E6136A">
              <w:rPr>
                <w:rFonts w:ascii="標楷體" w:eastAsia="標楷體" w:hAnsi="標楷體" w:hint="eastAsia"/>
                <w:szCs w:val="24"/>
              </w:rPr>
              <w:t>、戶外教育、</w:t>
            </w:r>
            <w:r w:rsidRPr="008B5DDA">
              <w:rPr>
                <w:rFonts w:ascii="標楷體" w:eastAsia="標楷體" w:hAnsi="標楷體" w:hint="eastAsia"/>
                <w:szCs w:val="24"/>
              </w:rPr>
              <w:t>生涯規劃教育</w:t>
            </w:r>
          </w:p>
        </w:tc>
      </w:tr>
      <w:tr w:rsidR="00D46116" w:rsidRPr="00EC275C" w:rsidTr="001A588C">
        <w:tc>
          <w:tcPr>
            <w:tcW w:w="1515" w:type="dxa"/>
            <w:shd w:val="clear" w:color="auto" w:fill="E2EFD9" w:themeFill="accent6" w:themeFillTint="33"/>
            <w:vAlign w:val="center"/>
          </w:tcPr>
          <w:p w:rsidR="00D46116" w:rsidRPr="00EC275C" w:rsidRDefault="00D46116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t>學習目標</w:t>
            </w:r>
          </w:p>
        </w:tc>
        <w:tc>
          <w:tcPr>
            <w:tcW w:w="8027" w:type="dxa"/>
            <w:gridSpan w:val="4"/>
            <w:vAlign w:val="center"/>
          </w:tcPr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 w:rsidRPr="008B5DDA">
              <w:rPr>
                <w:rFonts w:ascii="標楷體" w:eastAsia="標楷體" w:hAnsi="標楷體" w:hint="eastAsia"/>
                <w:szCs w:val="24"/>
              </w:rPr>
              <w:t>1. 能理解二次函數的意義。</w:t>
            </w:r>
          </w:p>
          <w:p w:rsidR="00D46116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 w:rsidRPr="008B5DDA">
              <w:rPr>
                <w:rFonts w:ascii="標楷體" w:eastAsia="標楷體" w:hAnsi="標楷體" w:hint="eastAsia"/>
                <w:szCs w:val="24"/>
              </w:rPr>
              <w:t>2. 能描繪二次函數的圖形。</w:t>
            </w:r>
          </w:p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8B5DDA">
              <w:rPr>
                <w:rFonts w:ascii="標楷體" w:eastAsia="標楷體" w:hAnsi="標楷體" w:hint="eastAsia"/>
                <w:szCs w:val="24"/>
              </w:rPr>
              <w:t>. 能描繪二次函數y＝ax</w:t>
            </w:r>
            <w:r w:rsidRPr="008B5DDA">
              <w:rPr>
                <w:rFonts w:ascii="標楷體" w:eastAsia="標楷體" w:hAnsi="標楷體" w:hint="eastAsia"/>
                <w:szCs w:val="24"/>
                <w:vertAlign w:val="superscript"/>
              </w:rPr>
              <w:t>2</w:t>
            </w:r>
            <w:r w:rsidRPr="008B5DDA">
              <w:rPr>
                <w:rFonts w:ascii="標楷體" w:eastAsia="標楷體" w:hAnsi="標楷體" w:hint="eastAsia"/>
                <w:szCs w:val="24"/>
              </w:rPr>
              <w:t>(a≠0)的圖形，並能察覺圖形的對稱軸、開口方向及最高點或最低點。</w:t>
            </w:r>
          </w:p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8B5DDA">
              <w:rPr>
                <w:rFonts w:ascii="標楷體" w:eastAsia="標楷體" w:hAnsi="標楷體" w:hint="eastAsia"/>
                <w:szCs w:val="24"/>
              </w:rPr>
              <w:t>. 能描繪二次函數y＝ax</w:t>
            </w:r>
            <w:r w:rsidRPr="008B5DDA">
              <w:rPr>
                <w:rFonts w:ascii="標楷體" w:eastAsia="標楷體" w:hAnsi="標楷體" w:hint="eastAsia"/>
                <w:szCs w:val="24"/>
                <w:vertAlign w:val="superscript"/>
              </w:rPr>
              <w:t>2</w:t>
            </w:r>
            <w:r w:rsidRPr="008B5DDA">
              <w:rPr>
                <w:rFonts w:ascii="標楷體" w:eastAsia="標楷體" w:hAnsi="標楷體" w:hint="eastAsia"/>
                <w:szCs w:val="24"/>
              </w:rPr>
              <w:t>＋k(a≠0、k≠0)的圖形，發現圖形的對稱軸、開口方向及最高點或最低點。並能察覺圖形與二次函數y＝ax</w:t>
            </w:r>
            <w:r w:rsidRPr="008B5DDA">
              <w:rPr>
                <w:rFonts w:ascii="標楷體" w:eastAsia="標楷體" w:hAnsi="標楷體" w:hint="eastAsia"/>
                <w:szCs w:val="24"/>
                <w:vertAlign w:val="superscript"/>
              </w:rPr>
              <w:t>2</w:t>
            </w:r>
            <w:r w:rsidRPr="008B5DDA">
              <w:rPr>
                <w:rFonts w:ascii="標楷體" w:eastAsia="標楷體" w:hAnsi="標楷體" w:hint="eastAsia"/>
                <w:szCs w:val="24"/>
              </w:rPr>
              <w:t>的圖形之關係。</w:t>
            </w:r>
          </w:p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8B5DDA">
              <w:rPr>
                <w:rFonts w:ascii="標楷體" w:eastAsia="標楷體" w:hAnsi="標楷體" w:hint="eastAsia"/>
                <w:szCs w:val="24"/>
              </w:rPr>
              <w:t>. 能描繪二次函數y＝a(x－h)</w:t>
            </w:r>
            <w:r w:rsidRPr="008B5DDA">
              <w:rPr>
                <w:rFonts w:ascii="標楷體" w:eastAsia="標楷體" w:hAnsi="標楷體" w:hint="eastAsia"/>
                <w:szCs w:val="24"/>
                <w:vertAlign w:val="superscript"/>
              </w:rPr>
              <w:t xml:space="preserve"> 2</w:t>
            </w:r>
            <w:r w:rsidRPr="008B5DDA">
              <w:rPr>
                <w:rFonts w:ascii="標楷體" w:eastAsia="標楷體" w:hAnsi="標楷體" w:hint="eastAsia"/>
                <w:szCs w:val="24"/>
              </w:rPr>
              <w:t>(a≠0、h≠0)的圖形，發現圖形的對稱軸、開口方向及最高點或最低點。並能察覺圖形與二次函數y＝ax</w:t>
            </w:r>
            <w:r w:rsidRPr="008B5DDA">
              <w:rPr>
                <w:rFonts w:ascii="標楷體" w:eastAsia="標楷體" w:hAnsi="標楷體" w:hint="eastAsia"/>
                <w:szCs w:val="24"/>
                <w:vertAlign w:val="superscript"/>
              </w:rPr>
              <w:t>2</w:t>
            </w:r>
            <w:r w:rsidRPr="008B5DDA">
              <w:rPr>
                <w:rFonts w:ascii="標楷體" w:eastAsia="標楷體" w:hAnsi="標楷體" w:hint="eastAsia"/>
                <w:szCs w:val="24"/>
              </w:rPr>
              <w:t>的圖形之</w:t>
            </w:r>
            <w:r w:rsidRPr="008B5DDA">
              <w:rPr>
                <w:rFonts w:ascii="標楷體" w:eastAsia="標楷體" w:hAnsi="標楷體" w:hint="eastAsia"/>
                <w:szCs w:val="24"/>
              </w:rPr>
              <w:lastRenderedPageBreak/>
              <w:t>關係。</w:t>
            </w:r>
          </w:p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8B5DDA">
              <w:rPr>
                <w:rFonts w:ascii="標楷體" w:eastAsia="標楷體" w:hAnsi="標楷體" w:hint="eastAsia"/>
                <w:szCs w:val="24"/>
              </w:rPr>
              <w:t>. 能描繪二次函數y＝a(x－h)</w:t>
            </w:r>
            <w:r w:rsidRPr="008B5DDA">
              <w:rPr>
                <w:rFonts w:ascii="標楷體" w:eastAsia="標楷體" w:hAnsi="標楷體" w:hint="eastAsia"/>
                <w:szCs w:val="24"/>
                <w:vertAlign w:val="superscript"/>
              </w:rPr>
              <w:t>2</w:t>
            </w:r>
            <w:r w:rsidRPr="008B5DDA">
              <w:rPr>
                <w:rFonts w:ascii="標楷體" w:eastAsia="標楷體" w:hAnsi="標楷體" w:hint="eastAsia"/>
                <w:szCs w:val="24"/>
              </w:rPr>
              <w:t>＋k(a≠0、k≠0、h≠0)的圖形，發現圖形的對稱軸、開口方向及最高點或最低點。並能察覺圖形與二次函數y＝ax</w:t>
            </w:r>
            <w:r w:rsidRPr="008B5DDA">
              <w:rPr>
                <w:rFonts w:ascii="標楷體" w:eastAsia="標楷體" w:hAnsi="標楷體" w:hint="eastAsia"/>
                <w:szCs w:val="24"/>
                <w:vertAlign w:val="superscript"/>
              </w:rPr>
              <w:t>2</w:t>
            </w:r>
            <w:r w:rsidRPr="008B5DDA">
              <w:rPr>
                <w:rFonts w:ascii="標楷體" w:eastAsia="標楷體" w:hAnsi="標楷體" w:hint="eastAsia"/>
                <w:szCs w:val="24"/>
              </w:rPr>
              <w:t>的圖形之關係。</w:t>
            </w:r>
          </w:p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Pr="008B5DDA">
              <w:rPr>
                <w:rFonts w:ascii="標楷體" w:eastAsia="標楷體" w:hAnsi="標楷體" w:hint="eastAsia"/>
                <w:szCs w:val="24"/>
              </w:rPr>
              <w:t>. 能知道二次函數y＝a(x－h)</w:t>
            </w:r>
            <w:r w:rsidRPr="008B5DDA">
              <w:rPr>
                <w:rFonts w:ascii="標楷體" w:eastAsia="標楷體" w:hAnsi="標楷體" w:hint="eastAsia"/>
                <w:szCs w:val="24"/>
                <w:vertAlign w:val="superscript"/>
              </w:rPr>
              <w:t>2</w:t>
            </w:r>
            <w:r w:rsidRPr="008B5DDA">
              <w:rPr>
                <w:rFonts w:ascii="標楷體" w:eastAsia="標楷體" w:hAnsi="標楷體" w:hint="eastAsia"/>
                <w:szCs w:val="24"/>
              </w:rPr>
              <w:t>＋k(a≠0)的圖形為拋物線，是以直線x＝h(或x－h＝0)為對稱軸的線對稱圖形，a＞0時，圖形開口向上，其頂點(h , k)是最低點，a＜0時，圖形開口向下，其頂點(h , k)是最高點。</w:t>
            </w:r>
          </w:p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8B5DDA">
              <w:rPr>
                <w:rFonts w:ascii="標楷體" w:eastAsia="標楷體" w:hAnsi="標楷體" w:hint="eastAsia"/>
                <w:szCs w:val="24"/>
              </w:rPr>
              <w:t>. 能由二次函數的圖形，求此二次函數圖形與x軸的交點個數、最大值或最小值、所對應的方程式。</w:t>
            </w:r>
          </w:p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8B5DDA">
              <w:rPr>
                <w:rFonts w:ascii="標楷體" w:eastAsia="標楷體" w:hAnsi="標楷體" w:hint="eastAsia"/>
                <w:szCs w:val="24"/>
              </w:rPr>
              <w:t>. 能認識平面與平面、線與平面、線與線的垂直關係、平行關係與歪斜關係。</w:t>
            </w:r>
          </w:p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8B5DDA">
              <w:rPr>
                <w:rFonts w:ascii="標楷體" w:eastAsia="標楷體" w:hAnsi="標楷體" w:hint="eastAsia"/>
                <w:szCs w:val="24"/>
              </w:rPr>
              <w:t>.能以最少性質辨認立體圖形。</w:t>
            </w:r>
          </w:p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Pr="008B5DDA">
              <w:rPr>
                <w:rFonts w:ascii="標楷體" w:eastAsia="標楷體" w:hAnsi="標楷體" w:hint="eastAsia"/>
                <w:szCs w:val="24"/>
              </w:rPr>
              <w:t>.能理解柱體的基本展開圖。</w:t>
            </w:r>
          </w:p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8B5DDA">
              <w:rPr>
                <w:rFonts w:ascii="標楷體" w:eastAsia="標楷體" w:hAnsi="標楷體" w:hint="eastAsia"/>
                <w:szCs w:val="24"/>
              </w:rPr>
              <w:t>.能計算柱體的體積與表面積。</w:t>
            </w:r>
          </w:p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 w:rsidRPr="008B5DDA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8B5DDA">
              <w:rPr>
                <w:rFonts w:ascii="標楷體" w:eastAsia="標楷體" w:hAnsi="標楷體" w:hint="eastAsia"/>
                <w:szCs w:val="24"/>
              </w:rPr>
              <w:t>.能理解錐體的基本展開圖。</w:t>
            </w:r>
          </w:p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 w:rsidRPr="008B5DDA">
              <w:rPr>
                <w:rFonts w:ascii="標楷體" w:eastAsia="標楷體" w:hAnsi="標楷體" w:hint="eastAsia"/>
                <w:szCs w:val="24"/>
              </w:rPr>
              <w:t>.能計算錐體的表面積。</w:t>
            </w:r>
          </w:p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 w:rsidRPr="008B5DDA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8B5DDA">
              <w:rPr>
                <w:rFonts w:ascii="標楷體" w:eastAsia="標楷體" w:hAnsi="標楷體" w:hint="eastAsia"/>
                <w:szCs w:val="24"/>
              </w:rPr>
              <w:t>.能理解四分位數的意義，且能計算出一群資料的四分位數。</w:t>
            </w:r>
          </w:p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</w:t>
            </w:r>
            <w:r w:rsidRPr="008B5DDA">
              <w:rPr>
                <w:rFonts w:ascii="標楷體" w:eastAsia="標楷體" w:hAnsi="標楷體" w:hint="eastAsia"/>
                <w:szCs w:val="24"/>
              </w:rPr>
              <w:t>.能理解中位數和四分位數，可以表示某資料組在總資料中的相對位置。</w:t>
            </w:r>
          </w:p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8B5DDA">
              <w:rPr>
                <w:rFonts w:ascii="標楷體" w:eastAsia="標楷體" w:hAnsi="標楷體" w:hint="eastAsia"/>
                <w:szCs w:val="24"/>
              </w:rPr>
              <w:t>.能繪製盒狀圖，並利用盒狀圖來分析幾組資料間的關係。</w:t>
            </w:r>
          </w:p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</w:t>
            </w:r>
            <w:r w:rsidRPr="008B5DDA">
              <w:rPr>
                <w:rFonts w:ascii="標楷體" w:eastAsia="標楷體" w:hAnsi="標楷體" w:hint="eastAsia"/>
                <w:szCs w:val="24"/>
              </w:rPr>
              <w:t>.能理解全距與四分位距的意義，且能計算出一群資料的全距與四分位距。</w:t>
            </w:r>
          </w:p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</w:t>
            </w:r>
            <w:r w:rsidRPr="008B5DDA">
              <w:rPr>
                <w:rFonts w:ascii="標楷體" w:eastAsia="標楷體" w:hAnsi="標楷體" w:hint="eastAsia"/>
                <w:szCs w:val="24"/>
              </w:rPr>
              <w:t>.能由四分位距和全距間的差異描述整組資料的分散程度。</w:t>
            </w:r>
          </w:p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  <w:r w:rsidRPr="008B5DDA">
              <w:rPr>
                <w:rFonts w:ascii="標楷體" w:eastAsia="標楷體" w:hAnsi="標楷體" w:hint="eastAsia"/>
                <w:szCs w:val="24"/>
              </w:rPr>
              <w:t>.能從具體情境中認識機率的概念。</w:t>
            </w:r>
          </w:p>
          <w:p w:rsidR="00D46116" w:rsidRPr="008B5DDA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21</w:t>
            </w:r>
            <w:r w:rsidRPr="008B5DDA">
              <w:rPr>
                <w:rFonts w:ascii="標楷體" w:eastAsia="標楷體" w:hAnsi="標楷體" w:hint="eastAsia"/>
                <w:szCs w:val="24"/>
              </w:rPr>
              <w:t>.能理解由一個實驗所有可能出現結果的部分產生的每一種組合，就稱為一個事件。</w:t>
            </w:r>
          </w:p>
          <w:p w:rsidR="00D46116" w:rsidRPr="000D5DBE" w:rsidRDefault="00D46116" w:rsidP="001A588C">
            <w:pPr>
              <w:autoSpaceDE w:val="0"/>
              <w:autoSpaceDN w:val="0"/>
              <w:adjustRightInd w:val="0"/>
              <w:ind w:left="326" w:hangingChars="136" w:hanging="326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8B5DDA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8B5DDA">
              <w:rPr>
                <w:rFonts w:ascii="標楷體" w:eastAsia="標楷體" w:hAnsi="標楷體" w:hint="eastAsia"/>
                <w:szCs w:val="24"/>
              </w:rPr>
              <w:t>.能利用樹狀圖列舉出一個實驗的所有可能結果，進而求出某事件發生的機率。</w:t>
            </w:r>
          </w:p>
        </w:tc>
      </w:tr>
      <w:tr w:rsidR="00D46116" w:rsidRPr="00EC275C" w:rsidTr="001A588C">
        <w:tc>
          <w:tcPr>
            <w:tcW w:w="1515" w:type="dxa"/>
            <w:shd w:val="clear" w:color="auto" w:fill="E2EFD9" w:themeFill="accent6" w:themeFillTint="33"/>
            <w:vAlign w:val="center"/>
          </w:tcPr>
          <w:p w:rsidR="00D46116" w:rsidRPr="00EC275C" w:rsidRDefault="00D46116" w:rsidP="001A588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C275C">
              <w:rPr>
                <w:rFonts w:ascii="標楷體" w:eastAsia="標楷體" w:hAnsi="標楷體" w:hint="eastAsia"/>
                <w:b/>
                <w:szCs w:val="24"/>
              </w:rPr>
              <w:lastRenderedPageBreak/>
              <w:t>教學與評量說明</w:t>
            </w:r>
          </w:p>
        </w:tc>
        <w:tc>
          <w:tcPr>
            <w:tcW w:w="8027" w:type="dxa"/>
            <w:gridSpan w:val="4"/>
            <w:vAlign w:val="center"/>
          </w:tcPr>
          <w:p w:rsidR="00D46116" w:rsidRPr="005D6B58" w:rsidRDefault="00D46116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5D6B58">
              <w:rPr>
                <w:rFonts w:ascii="Arial" w:eastAsia="標楷體" w:hAnsi="Arial" w:hint="eastAsia"/>
                <w:szCs w:val="24"/>
              </w:rPr>
              <w:t>一、教材編選與資源</w:t>
            </w:r>
            <w:r w:rsidRPr="005D6B58">
              <w:rPr>
                <w:rFonts w:ascii="Arial" w:eastAsia="標楷體" w:hAnsi="Arial" w:hint="eastAsia"/>
                <w:szCs w:val="24"/>
              </w:rPr>
              <w:t>(</w:t>
            </w:r>
            <w:r w:rsidRPr="005D6B58">
              <w:rPr>
                <w:rFonts w:ascii="Arial" w:eastAsia="標楷體" w:hAnsi="Arial" w:hint="eastAsia"/>
                <w:szCs w:val="24"/>
              </w:rPr>
              <w:t>教科書版本、相關資源</w:t>
            </w:r>
            <w:r w:rsidRPr="005D6B58">
              <w:rPr>
                <w:rFonts w:ascii="Arial" w:eastAsia="標楷體" w:hAnsi="Arial" w:hint="eastAsia"/>
                <w:szCs w:val="24"/>
              </w:rPr>
              <w:t>)</w:t>
            </w:r>
          </w:p>
          <w:p w:rsidR="00D46116" w:rsidRPr="005D6B58" w:rsidRDefault="00D46116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5D6B58">
              <w:rPr>
                <w:rFonts w:ascii="Arial" w:eastAsia="標楷體" w:hAnsi="Arial" w:hint="eastAsia"/>
                <w:szCs w:val="24"/>
              </w:rPr>
              <w:t>（一）教材編選</w:t>
            </w:r>
          </w:p>
          <w:p w:rsidR="00D46116" w:rsidRPr="005D6B58" w:rsidRDefault="00D46116" w:rsidP="001A588C">
            <w:pPr>
              <w:snapToGrid w:val="0"/>
              <w:jc w:val="both"/>
              <w:rPr>
                <w:rFonts w:ascii="標楷體" w:eastAsia="標楷體" w:hAnsi="標楷體" w:cs="Times New Roman"/>
                <w:shd w:val="clear" w:color="auto" w:fill="FFFFFF"/>
              </w:rPr>
            </w:pP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　　教材分為課本、習作、教師手冊三部分。編輯理念可從以下四個層面說明：</w:t>
            </w:r>
          </w:p>
          <w:p w:rsidR="00D46116" w:rsidRPr="005D6B58" w:rsidRDefault="00D46116" w:rsidP="00D46116">
            <w:pPr>
              <w:pStyle w:val="a3"/>
              <w:numPr>
                <w:ilvl w:val="0"/>
                <w:numId w:val="22"/>
              </w:numPr>
              <w:snapToGrid w:val="0"/>
              <w:ind w:leftChars="0" w:left="328" w:hanging="328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5D6B58">
              <w:rPr>
                <w:rFonts w:ascii="標楷體" w:eastAsia="標楷體" w:hAnsi="標楷體" w:hint="eastAsia"/>
                <w:shd w:val="clear" w:color="auto" w:fill="FFFFFF"/>
              </w:rPr>
              <w:t>回溯既往</w:t>
            </w:r>
            <w:r w:rsidRPr="005D6B58">
              <w:rPr>
                <w:rFonts w:ascii="標楷體" w:eastAsia="標楷體" w:hAnsi="標楷體"/>
                <w:shd w:val="clear" w:color="auto" w:fill="FFFFFF"/>
              </w:rPr>
              <w:br/>
            </w:r>
            <w:r w:rsidRPr="005D6B58">
              <w:rPr>
                <w:rFonts w:ascii="標楷體" w:eastAsia="標楷體" w:hAnsi="標楷體" w:hint="eastAsia"/>
                <w:shd w:val="clear" w:color="auto" w:fill="FFFFFF"/>
              </w:rPr>
              <w:t>教材文字的呈現力求易讀、易懂，適合學生自修並能充分瞭解書中的內容。而在教材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設計上，</w:t>
            </w:r>
            <w:r w:rsidRPr="005D6B58">
              <w:rPr>
                <w:rFonts w:ascii="標楷體" w:eastAsia="標楷體" w:hAnsi="標楷體" w:hint="eastAsia"/>
                <w:shd w:val="clear" w:color="auto" w:fill="FFFFFF"/>
              </w:rPr>
              <w:t>參酌國內外教育研究的成果，不但呈現出配合學生認知發展的教材，更形塑成一個有效的教學脈絡。</w:t>
            </w:r>
          </w:p>
          <w:p w:rsidR="00D46116" w:rsidRPr="005D6B58" w:rsidRDefault="00D46116" w:rsidP="00D46116">
            <w:pPr>
              <w:pStyle w:val="a3"/>
              <w:numPr>
                <w:ilvl w:val="0"/>
                <w:numId w:val="22"/>
              </w:numPr>
              <w:snapToGrid w:val="0"/>
              <w:ind w:leftChars="0" w:left="328" w:hanging="328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5D6B58">
              <w:rPr>
                <w:rFonts w:ascii="標楷體" w:eastAsia="標楷體" w:hAnsi="標楷體" w:hint="eastAsia"/>
                <w:shd w:val="clear" w:color="auto" w:fill="FFFFFF"/>
              </w:rPr>
              <w:t>前瞻未來</w:t>
            </w:r>
            <w:r w:rsidRPr="005D6B58">
              <w:rPr>
                <w:rFonts w:ascii="標楷體" w:eastAsia="標楷體" w:hAnsi="標楷體"/>
                <w:shd w:val="clear" w:color="auto" w:fill="FFFFFF"/>
              </w:rPr>
              <w:br/>
            </w:r>
            <w:r w:rsidRPr="005D6B58">
              <w:rPr>
                <w:rFonts w:ascii="標楷體" w:eastAsia="標楷體" w:hAnsi="標楷體" w:hint="eastAsia"/>
                <w:shd w:val="clear" w:color="auto" w:fill="FFFFFF"/>
              </w:rPr>
              <w:t>配合十二年國民基本教育的課程發展，以核心素養作為主軸，堅守由自然語言的題材導入、重視跨領域的連結、融入數學史、引發學生數學感的學習內容等理念，並適時介紹如何正確使用學習工具，以面對高速變化的資訊時代。</w:t>
            </w:r>
          </w:p>
          <w:p w:rsidR="00D46116" w:rsidRPr="005D6B58" w:rsidRDefault="00D46116" w:rsidP="00D46116">
            <w:pPr>
              <w:pStyle w:val="a3"/>
              <w:numPr>
                <w:ilvl w:val="0"/>
                <w:numId w:val="22"/>
              </w:numPr>
              <w:snapToGrid w:val="0"/>
              <w:ind w:leftChars="0" w:left="328" w:hanging="328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5D6B58">
              <w:rPr>
                <w:rFonts w:ascii="標楷體" w:eastAsia="標楷體" w:hAnsi="標楷體" w:hint="eastAsia"/>
                <w:shd w:val="clear" w:color="auto" w:fill="FFFFFF"/>
              </w:rPr>
              <w:t>強化數學學習</w:t>
            </w:r>
            <w:r w:rsidRPr="005D6B58">
              <w:rPr>
                <w:rFonts w:ascii="標楷體" w:eastAsia="標楷體" w:hAnsi="標楷體"/>
                <w:shd w:val="clear" w:color="auto" w:fill="FFFFFF"/>
              </w:rPr>
              <w:br/>
            </w:r>
            <w:r w:rsidRPr="005D6B58">
              <w:rPr>
                <w:rFonts w:ascii="標楷體" w:eastAsia="標楷體" w:hAnsi="標楷體" w:hint="eastAsia"/>
                <w:shd w:val="clear" w:color="auto" w:fill="FFFFFF"/>
              </w:rPr>
              <w:t>本教材注意各個數學概念的內在連結與相互關係。題材呈現時，注重引起動機，採循序漸進的方式鋪陳，並配合多重表徵、例題、隨堂練習、動動腦、問題探索，讓學生在直覺與推理之間取得平衡，以逐步達到穩定並掌握概念，將可作為下一個課題學習的基礎。</w:t>
            </w:r>
          </w:p>
          <w:p w:rsidR="00D46116" w:rsidRPr="005D6B58" w:rsidRDefault="00D46116" w:rsidP="00D46116">
            <w:pPr>
              <w:pStyle w:val="a3"/>
              <w:numPr>
                <w:ilvl w:val="0"/>
                <w:numId w:val="22"/>
              </w:numPr>
              <w:snapToGrid w:val="0"/>
              <w:ind w:leftChars="0" w:left="328" w:hanging="328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5D6B58">
              <w:rPr>
                <w:rFonts w:ascii="標楷體" w:eastAsia="標楷體" w:hAnsi="標楷體" w:hint="eastAsia"/>
                <w:shd w:val="clear" w:color="auto" w:fill="FFFFFF"/>
              </w:rPr>
              <w:t>活化數學應用</w:t>
            </w:r>
            <w:r w:rsidRPr="005D6B58">
              <w:rPr>
                <w:rFonts w:ascii="標楷體" w:eastAsia="標楷體" w:hAnsi="標楷體"/>
                <w:shd w:val="clear" w:color="auto" w:fill="FFFFFF"/>
              </w:rPr>
              <w:br/>
            </w:r>
            <w:r w:rsidRPr="005D6B58">
              <w:rPr>
                <w:rFonts w:ascii="標楷體" w:eastAsia="標楷體" w:hAnsi="標楷體" w:hint="eastAsia"/>
                <w:shd w:val="clear" w:color="auto" w:fill="FFFFFF"/>
              </w:rPr>
              <w:t>從教科書的內容、例題、活動或評量中，加入生活應用或連結其他領域</w:t>
            </w:r>
            <w:r w:rsidRPr="005D6B58">
              <w:rPr>
                <w:rFonts w:ascii="標楷體" w:eastAsia="標楷體" w:hAnsi="標楷體" w:hint="eastAsia"/>
                <w:shd w:val="clear" w:color="auto" w:fill="FFFFFF"/>
              </w:rPr>
              <w:lastRenderedPageBreak/>
              <w:t>內涵的題材，引導學生學習面對問題時，進行分析並提出策略尋求解決的計畫，並且引入性別平等、人權、環境、海洋教育等議題，讓學生從解題的過程中，除了體認學習數學的實用性之外，更培養參與社會與關懷自然的道德情操。除此之外，將適當地介紹相關的數學史、民族數學及數學家，拓展數學在全球的文化面向。</w:t>
            </w:r>
          </w:p>
          <w:p w:rsidR="00D46116" w:rsidRPr="005D6B58" w:rsidRDefault="00D46116" w:rsidP="001A588C">
            <w:pPr>
              <w:snapToGrid w:val="0"/>
              <w:jc w:val="both"/>
              <w:rPr>
                <w:rFonts w:ascii="標楷體" w:eastAsia="標楷體" w:hAnsi="標楷體" w:cs="Times New Roman"/>
                <w:shd w:val="clear" w:color="auto" w:fill="FFFFFF"/>
              </w:rPr>
            </w:pPr>
            <w:r w:rsidRPr="005D6B58">
              <w:rPr>
                <w:rFonts w:ascii="Arial" w:eastAsia="標楷體" w:hAnsi="Arial" w:hint="eastAsia"/>
                <w:szCs w:val="24"/>
              </w:rPr>
              <w:t>（</w:t>
            </w:r>
            <w:r>
              <w:rPr>
                <w:rFonts w:ascii="Arial" w:eastAsia="標楷體" w:hAnsi="Arial" w:hint="eastAsia"/>
                <w:szCs w:val="24"/>
              </w:rPr>
              <w:t>二</w:t>
            </w:r>
            <w:r w:rsidRPr="005D6B58">
              <w:rPr>
                <w:rFonts w:ascii="Arial" w:eastAsia="標楷體" w:hAnsi="Arial" w:hint="eastAsia"/>
                <w:szCs w:val="24"/>
              </w:rPr>
              <w:t>）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教材來源</w:t>
            </w:r>
          </w:p>
          <w:p w:rsidR="00D46116" w:rsidRPr="005D6B58" w:rsidRDefault="00D46116" w:rsidP="001A588C">
            <w:pPr>
              <w:snapToGrid w:val="0"/>
              <w:jc w:val="both"/>
              <w:rPr>
                <w:rFonts w:ascii="標楷體" w:eastAsia="標楷體" w:hAnsi="標楷體" w:cs="Times New Roman"/>
                <w:shd w:val="clear" w:color="auto" w:fill="FFFFFF"/>
              </w:rPr>
            </w:pP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　　以出版社教材為主。</w:t>
            </w:r>
          </w:p>
          <w:p w:rsidR="00D46116" w:rsidRPr="005D6B58" w:rsidRDefault="00D46116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5D6B58">
              <w:rPr>
                <w:rFonts w:ascii="Arial" w:eastAsia="標楷體" w:hAnsi="Arial" w:hint="eastAsia"/>
                <w:szCs w:val="24"/>
              </w:rPr>
              <w:t>（三）教學資源</w:t>
            </w:r>
          </w:p>
          <w:p w:rsidR="00D46116" w:rsidRPr="005D6B58" w:rsidRDefault="00D46116" w:rsidP="00D46116">
            <w:pPr>
              <w:pStyle w:val="a3"/>
              <w:numPr>
                <w:ilvl w:val="0"/>
                <w:numId w:val="23"/>
              </w:numPr>
              <w:snapToGrid w:val="0"/>
              <w:ind w:leftChars="0" w:left="328" w:hanging="328"/>
              <w:jc w:val="both"/>
              <w:rPr>
                <w:rFonts w:ascii="Arial" w:eastAsia="標楷體" w:hAnsi="Arial"/>
                <w:szCs w:val="24"/>
              </w:rPr>
            </w:pPr>
            <w:r w:rsidRPr="005D6B58">
              <w:rPr>
                <w:rFonts w:ascii="Arial" w:eastAsia="標楷體" w:hAnsi="Arial" w:hint="eastAsia"/>
                <w:szCs w:val="24"/>
              </w:rPr>
              <w:t>教科用書及自編教材</w:t>
            </w:r>
          </w:p>
          <w:p w:rsidR="00D46116" w:rsidRPr="005D6B58" w:rsidRDefault="00D46116" w:rsidP="00D46116">
            <w:pPr>
              <w:pStyle w:val="a3"/>
              <w:numPr>
                <w:ilvl w:val="0"/>
                <w:numId w:val="23"/>
              </w:numPr>
              <w:snapToGrid w:val="0"/>
              <w:ind w:leftChars="0" w:left="328" w:hanging="328"/>
              <w:jc w:val="both"/>
              <w:rPr>
                <w:rFonts w:ascii="Arial" w:eastAsia="標楷體" w:hAnsi="Arial"/>
                <w:szCs w:val="24"/>
              </w:rPr>
            </w:pPr>
            <w:r w:rsidRPr="005D6B58">
              <w:rPr>
                <w:rFonts w:ascii="標楷體" w:eastAsia="標楷體" w:hAnsi="標楷體" w:cs="標楷體" w:hint="eastAsia"/>
                <w:kern w:val="0"/>
                <w:szCs w:val="24"/>
              </w:rPr>
              <w:t>教學資源光碟等</w:t>
            </w:r>
            <w:r w:rsidRPr="005D6B58">
              <w:rPr>
                <w:rFonts w:ascii="標楷體" w:eastAsia="標楷體" w:hAnsi="標楷體" w:hint="eastAsia"/>
                <w:szCs w:val="24"/>
              </w:rPr>
              <w:t>數位</w:t>
            </w:r>
            <w:r w:rsidRPr="005D6B58">
              <w:rPr>
                <w:rFonts w:ascii="Arial" w:eastAsia="標楷體" w:hAnsi="Arial" w:hint="eastAsia"/>
                <w:szCs w:val="24"/>
              </w:rPr>
              <w:t>媒材及網路資源</w:t>
            </w:r>
          </w:p>
          <w:p w:rsidR="00D46116" w:rsidRPr="005D6B58" w:rsidRDefault="00D46116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5D6B58">
              <w:rPr>
                <w:rFonts w:ascii="Arial" w:eastAsia="標楷體" w:hAnsi="Arial" w:hint="eastAsia"/>
                <w:szCs w:val="24"/>
              </w:rPr>
              <w:t>二、教學方法</w:t>
            </w:r>
          </w:p>
          <w:p w:rsidR="00D46116" w:rsidRPr="005D6B58" w:rsidRDefault="00D46116" w:rsidP="001A588C">
            <w:pPr>
              <w:snapToGrid w:val="0"/>
              <w:jc w:val="both"/>
              <w:rPr>
                <w:rFonts w:ascii="標楷體" w:eastAsia="標楷體" w:hAnsi="標楷體" w:cs="Times New Roman"/>
                <w:shd w:val="clear" w:color="auto" w:fill="FFFFFF"/>
              </w:rPr>
            </w:pPr>
            <w:r w:rsidRPr="005D6B58">
              <w:rPr>
                <w:rFonts w:ascii="Arial" w:eastAsia="標楷體" w:hAnsi="Arial" w:hint="eastAsia"/>
                <w:szCs w:val="24"/>
              </w:rPr>
              <w:t xml:space="preserve">　</w:t>
            </w:r>
            <w:r w:rsidRPr="005D6B58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在眾多的教學方法中，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教師應因時制宜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的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採用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對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學生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而言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有意義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的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學習方法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和工具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，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來協助學生掌握知識和熟練技能，進而達成教學目標，以培養學生探索數學的信心與正向態度。並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可協同其他領域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(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科目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)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教師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，培養日常生活應用與學習其他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領域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(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科目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)所需的數學知能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，發展出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跨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領域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、跨科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使用數學的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議題</w:t>
            </w:r>
            <w:r w:rsidRPr="005D6B58">
              <w:rPr>
                <w:rFonts w:ascii="標楷體" w:eastAsia="標楷體" w:hAnsi="標楷體" w:cs="Times New Roman"/>
                <w:shd w:val="clear" w:color="auto" w:fill="FFFFFF"/>
              </w:rPr>
              <w:t>。</w:t>
            </w:r>
          </w:p>
          <w:p w:rsidR="00D46116" w:rsidRPr="005D6B58" w:rsidRDefault="00D46116" w:rsidP="001A588C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5D6B58">
              <w:rPr>
                <w:rFonts w:ascii="Arial" w:eastAsia="標楷體" w:hAnsi="Arial" w:hint="eastAsia"/>
                <w:szCs w:val="24"/>
              </w:rPr>
              <w:t>三、教學評量</w:t>
            </w:r>
          </w:p>
          <w:p w:rsidR="00D46116" w:rsidRPr="005D6B58" w:rsidRDefault="00D46116" w:rsidP="001A588C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D6B58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5D6B58">
              <w:rPr>
                <w:rFonts w:ascii="標楷體" w:eastAsia="標楷體" w:hAnsi="標楷體" w:cs="Times New Roman" w:hint="eastAsia"/>
                <w:shd w:val="clear" w:color="auto" w:fill="FFFFFF"/>
              </w:rPr>
              <w:t>對於各類評量的問題與活動設計，目的在於適時幫助教師瞭解學生的學習狀況，並納入同儕或師生之間溝通的機制，讓學生學習用數學語言所連結的符號、文字、語句等進行對話，培</w:t>
            </w:r>
            <w:r w:rsidRPr="005D6B58"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養學生以分析本質來解決問題的習慣，以及與人理性溝通的能力</w:t>
            </w:r>
            <w:r w:rsidRPr="005D6B58">
              <w:rPr>
                <w:rFonts w:ascii="標楷體" w:eastAsia="標楷體" w:hAnsi="標楷體" w:hint="eastAsia"/>
                <w:szCs w:val="24"/>
              </w:rPr>
              <w:t>。評量方式包含：</w:t>
            </w:r>
            <w:r w:rsidRPr="005D6B58">
              <w:rPr>
                <w:rFonts w:ascii="標楷體" w:eastAsia="標楷體" w:hAnsi="標楷體" w:cs="標楷體" w:hint="eastAsia"/>
                <w:kern w:val="0"/>
                <w:szCs w:val="24"/>
              </w:rPr>
              <w:t>紙筆測驗、課堂問答、互相討論、作業、</w:t>
            </w:r>
            <w:r w:rsidRPr="005D6B58">
              <w:rPr>
                <w:rFonts w:ascii="標楷體" w:eastAsia="標楷體" w:hAnsi="標楷體"/>
                <w:szCs w:val="24"/>
              </w:rPr>
              <w:t>分組報告</w:t>
            </w:r>
            <w:r w:rsidRPr="005D6B58">
              <w:rPr>
                <w:rFonts w:ascii="標楷體" w:eastAsia="標楷體" w:hAnsi="標楷體" w:cs="標楷體" w:hint="eastAsia"/>
                <w:kern w:val="0"/>
                <w:szCs w:val="24"/>
              </w:rPr>
              <w:t>、</w:t>
            </w:r>
            <w:r w:rsidRPr="005D6B58">
              <w:rPr>
                <w:rFonts w:ascii="標楷體" w:eastAsia="標楷體" w:hAnsi="標楷體" w:hint="eastAsia"/>
                <w:szCs w:val="24"/>
              </w:rPr>
              <w:t>應用視察等。</w:t>
            </w:r>
          </w:p>
        </w:tc>
      </w:tr>
      <w:tr w:rsidR="00210DF7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10DF7" w:rsidRPr="00210DF7" w:rsidRDefault="00210DF7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lastRenderedPageBreak/>
              <w:t>週次</w:t>
            </w:r>
          </w:p>
          <w:p w:rsidR="00210DF7" w:rsidRPr="00210DF7" w:rsidRDefault="00210DF7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日期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10DF7" w:rsidRPr="00210DF7" w:rsidRDefault="00210DF7" w:rsidP="00210DF7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  <w:r w:rsidRPr="00210DF7">
              <w:rPr>
                <w:rFonts w:ascii="Arial" w:eastAsia="標楷體" w:hAnsi="Arial"/>
                <w:szCs w:val="24"/>
              </w:rPr>
              <w:t>單元名稱</w:t>
            </w:r>
            <w:r w:rsidRPr="00210DF7">
              <w:rPr>
                <w:rFonts w:ascii="Arial" w:eastAsia="標楷體" w:hAnsi="Arial"/>
                <w:szCs w:val="24"/>
              </w:rPr>
              <w:t>/</w:t>
            </w:r>
            <w:r w:rsidRPr="00210DF7">
              <w:rPr>
                <w:rFonts w:ascii="Arial" w:eastAsia="標楷體" w:hAnsi="Arial"/>
                <w:szCs w:val="24"/>
              </w:rPr>
              <w:t>內容課程名稱</w:t>
            </w:r>
          </w:p>
        </w:tc>
      </w:tr>
      <w:tr w:rsidR="0023698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2/7-2-13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36980" w:rsidRPr="00236980" w:rsidRDefault="00236980" w:rsidP="0023698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236980">
              <w:rPr>
                <w:rFonts w:ascii="標楷體" w:eastAsia="標楷體" w:hAnsi="標楷體" w:hint="eastAsia"/>
                <w:color w:val="000000"/>
                <w:szCs w:val="24"/>
              </w:rPr>
              <w:t>1-1二次函數的圖形與最大值、最小值</w:t>
            </w:r>
          </w:p>
        </w:tc>
      </w:tr>
      <w:tr w:rsidR="0023698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2/14-2/20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36980" w:rsidRPr="00236980" w:rsidRDefault="00236980" w:rsidP="0023698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236980">
              <w:rPr>
                <w:rFonts w:ascii="標楷體" w:eastAsia="標楷體" w:hAnsi="標楷體" w:hint="eastAsia"/>
                <w:color w:val="000000"/>
                <w:szCs w:val="24"/>
              </w:rPr>
              <w:t>1-1二次函數的圖形與最大值、最小值(4節)</w:t>
            </w:r>
          </w:p>
        </w:tc>
      </w:tr>
      <w:tr w:rsidR="0023698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3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2/21-2/27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36980" w:rsidRPr="00236980" w:rsidRDefault="00236980" w:rsidP="0023698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236980">
              <w:rPr>
                <w:rFonts w:ascii="標楷體" w:eastAsia="標楷體" w:hAnsi="標楷體" w:hint="eastAsia"/>
                <w:color w:val="000000"/>
                <w:szCs w:val="24"/>
              </w:rPr>
              <w:t>1-1二次函數的圖形與最大值、最小值(4節)</w:t>
            </w:r>
          </w:p>
        </w:tc>
      </w:tr>
      <w:tr w:rsidR="0023698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4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2/28-3/06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36980" w:rsidRPr="00236980" w:rsidRDefault="00236980" w:rsidP="0023698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236980">
              <w:rPr>
                <w:rFonts w:ascii="標楷體" w:eastAsia="標楷體" w:hAnsi="標楷體" w:hint="eastAsia"/>
                <w:color w:val="000000"/>
                <w:szCs w:val="24"/>
              </w:rPr>
              <w:t>2-1空間中的垂直與形體(4節)</w:t>
            </w:r>
          </w:p>
        </w:tc>
      </w:tr>
      <w:tr w:rsidR="0023698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3/7-3/13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36980" w:rsidRPr="00236980" w:rsidRDefault="00236980" w:rsidP="0023698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236980">
              <w:rPr>
                <w:rFonts w:ascii="標楷體" w:eastAsia="標楷體" w:hAnsi="標楷體" w:hint="eastAsia"/>
                <w:color w:val="000000"/>
                <w:szCs w:val="24"/>
              </w:rPr>
              <w:t>2-1空間中的垂直與形體(4節)</w:t>
            </w:r>
          </w:p>
        </w:tc>
      </w:tr>
      <w:tr w:rsidR="0023698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6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3/14-3/20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36980" w:rsidRPr="00236980" w:rsidRDefault="00236980" w:rsidP="0023698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236980">
              <w:rPr>
                <w:rFonts w:ascii="標楷體" w:eastAsia="標楷體" w:hAnsi="標楷體" w:hint="eastAsia"/>
                <w:color w:val="000000"/>
                <w:szCs w:val="24"/>
              </w:rPr>
              <w:t>2-1空間中的垂直與形體(4節)</w:t>
            </w:r>
          </w:p>
        </w:tc>
      </w:tr>
      <w:tr w:rsidR="0023698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7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3/21-3/27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36980" w:rsidRPr="00236980" w:rsidRDefault="00236980" w:rsidP="0023698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236980">
              <w:rPr>
                <w:rFonts w:ascii="標楷體" w:eastAsia="標楷體" w:hAnsi="標楷體" w:hint="eastAsia"/>
                <w:color w:val="000000"/>
                <w:szCs w:val="24"/>
              </w:rPr>
              <w:t>3-1資料的分析(4節)</w:t>
            </w:r>
          </w:p>
        </w:tc>
      </w:tr>
      <w:tr w:rsidR="0023698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8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3/28-4/3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＊第一次評量週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36980" w:rsidRPr="00236980" w:rsidRDefault="00236980" w:rsidP="0023698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236980">
              <w:rPr>
                <w:rFonts w:ascii="標楷體" w:eastAsia="標楷體" w:hAnsi="標楷體" w:hint="eastAsia"/>
                <w:color w:val="000000"/>
                <w:szCs w:val="24"/>
              </w:rPr>
              <w:t>3-1資料的分析、復習(4節)</w:t>
            </w:r>
          </w:p>
        </w:tc>
      </w:tr>
      <w:tr w:rsidR="0023698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9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4/4-4/10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36980" w:rsidRPr="00236980" w:rsidRDefault="00236980" w:rsidP="0023698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236980">
              <w:rPr>
                <w:rFonts w:ascii="標楷體" w:eastAsia="標楷體" w:hAnsi="標楷體" w:hint="eastAsia"/>
                <w:color w:val="000000"/>
                <w:szCs w:val="24"/>
              </w:rPr>
              <w:t>3-1資料的分析</w:t>
            </w:r>
          </w:p>
        </w:tc>
      </w:tr>
      <w:tr w:rsidR="0023698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lastRenderedPageBreak/>
              <w:t>10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4/11-4/17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36980" w:rsidRPr="00236980" w:rsidRDefault="00236980" w:rsidP="0023698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236980">
              <w:rPr>
                <w:rFonts w:ascii="標楷體" w:eastAsia="標楷體" w:hAnsi="標楷體" w:hint="eastAsia"/>
                <w:color w:val="000000"/>
                <w:szCs w:val="24"/>
              </w:rPr>
              <w:t>3-2機率(4節)</w:t>
            </w:r>
          </w:p>
        </w:tc>
      </w:tr>
      <w:tr w:rsidR="0023698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11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4/18-4/24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36980" w:rsidRPr="00236980" w:rsidRDefault="00236980" w:rsidP="0023698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236980">
              <w:rPr>
                <w:rFonts w:ascii="標楷體" w:eastAsia="標楷體" w:hAnsi="標楷體" w:hint="eastAsia"/>
                <w:color w:val="000000"/>
                <w:szCs w:val="24"/>
              </w:rPr>
              <w:t>3-2機率(4節)</w:t>
            </w:r>
          </w:p>
        </w:tc>
      </w:tr>
      <w:tr w:rsidR="0023698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12</w:t>
            </w:r>
          </w:p>
          <w:p w:rsidR="00236980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4/25-5/1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＊第二次評量週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36980" w:rsidRPr="00236980" w:rsidRDefault="00236980" w:rsidP="0023698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236980">
              <w:rPr>
                <w:rFonts w:ascii="標楷體" w:eastAsia="標楷體" w:hAnsi="標楷體" w:hint="eastAsia"/>
                <w:color w:val="000000"/>
                <w:szCs w:val="24"/>
              </w:rPr>
              <w:t>3-2機率(4節)</w:t>
            </w:r>
          </w:p>
        </w:tc>
      </w:tr>
      <w:tr w:rsidR="0023698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13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5/2-5/8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36980" w:rsidRPr="00236980" w:rsidRDefault="00236980" w:rsidP="0023698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236980">
              <w:rPr>
                <w:rFonts w:ascii="標楷體" w:eastAsia="標楷體" w:hAnsi="標楷體" w:hint="eastAsia"/>
                <w:color w:val="000000"/>
                <w:szCs w:val="24"/>
              </w:rPr>
              <w:t>總復習：數與量、代數、坐標幾何、函數</w:t>
            </w:r>
          </w:p>
        </w:tc>
      </w:tr>
      <w:tr w:rsidR="0023698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14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5/9-5/15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36980" w:rsidRPr="00236980" w:rsidRDefault="00236980" w:rsidP="00236980">
            <w:pPr>
              <w:spacing w:after="240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236980">
              <w:rPr>
                <w:rFonts w:ascii="標楷體" w:eastAsia="標楷體" w:hAnsi="標楷體" w:hint="eastAsia"/>
                <w:color w:val="000000"/>
                <w:szCs w:val="24"/>
              </w:rPr>
              <w:t>總複習</w:t>
            </w:r>
            <w:r w:rsidRPr="00236980">
              <w:rPr>
                <w:rFonts w:ascii="標楷體" w:eastAsia="標楷體" w:hAnsi="標楷體" w:hint="eastAsia"/>
                <w:color w:val="000000"/>
                <w:szCs w:val="24"/>
              </w:rPr>
              <w:br/>
              <w:t>空間與形狀篇、資料與不確定性篇</w:t>
            </w:r>
          </w:p>
        </w:tc>
      </w:tr>
      <w:tr w:rsidR="0023698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15</w:t>
            </w:r>
          </w:p>
          <w:p w:rsidR="00236980" w:rsidRPr="00210DF7" w:rsidRDefault="00236980" w:rsidP="002369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5/16-5/22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36980" w:rsidRPr="00236980" w:rsidRDefault="00236980" w:rsidP="0023698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236980">
              <w:rPr>
                <w:rFonts w:ascii="標楷體" w:eastAsia="標楷體" w:hAnsi="標楷體" w:hint="eastAsia"/>
                <w:color w:val="000000"/>
                <w:szCs w:val="24"/>
              </w:rPr>
              <w:t>活化篇摺其所好</w:t>
            </w:r>
          </w:p>
        </w:tc>
      </w:tr>
      <w:tr w:rsidR="0023698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16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5/23-5/29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36980" w:rsidRPr="00236980" w:rsidRDefault="00236980" w:rsidP="0023698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236980">
              <w:rPr>
                <w:rFonts w:ascii="標楷體" w:eastAsia="標楷體" w:hAnsi="標楷體" w:hint="eastAsia"/>
                <w:color w:val="000000"/>
                <w:szCs w:val="24"/>
              </w:rPr>
              <w:t>活化篇數學好好玩</w:t>
            </w:r>
          </w:p>
        </w:tc>
      </w:tr>
      <w:tr w:rsidR="0023698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17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5/30-6/5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36980" w:rsidRPr="00236980" w:rsidRDefault="00236980" w:rsidP="0023698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236980">
              <w:rPr>
                <w:rFonts w:ascii="標楷體" w:eastAsia="標楷體" w:hAnsi="標楷體" w:hint="eastAsia"/>
                <w:color w:val="000000"/>
                <w:szCs w:val="24"/>
              </w:rPr>
              <w:t>活化篇腦力大激盪</w:t>
            </w:r>
          </w:p>
        </w:tc>
      </w:tr>
      <w:tr w:rsidR="00236980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18</w:t>
            </w:r>
          </w:p>
          <w:p w:rsidR="00236980" w:rsidRPr="00210DF7" w:rsidRDefault="00236980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6/6-6/12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36980" w:rsidRPr="00236980" w:rsidRDefault="00236980" w:rsidP="0023698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236980">
              <w:rPr>
                <w:rFonts w:ascii="標楷體" w:eastAsia="標楷體" w:hAnsi="標楷體" w:hint="eastAsia"/>
                <w:color w:val="000000"/>
                <w:szCs w:val="24"/>
              </w:rPr>
              <w:t>活化篇腦力大激盪</w:t>
            </w:r>
          </w:p>
        </w:tc>
      </w:tr>
      <w:tr w:rsidR="006D11D2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D11D2" w:rsidRPr="00210DF7" w:rsidRDefault="006D11D2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19</w:t>
            </w:r>
          </w:p>
          <w:p w:rsidR="006D11D2" w:rsidRPr="00210DF7" w:rsidRDefault="006D11D2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6/13-6-19</w:t>
            </w:r>
          </w:p>
          <w:p w:rsidR="006D11D2" w:rsidRPr="00210DF7" w:rsidRDefault="006D11D2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D11D2" w:rsidRPr="00210DF7" w:rsidRDefault="006D11D2" w:rsidP="00210DF7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</w:p>
        </w:tc>
      </w:tr>
      <w:tr w:rsidR="006D11D2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D11D2" w:rsidRPr="00210DF7" w:rsidRDefault="006D11D2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20</w:t>
            </w:r>
          </w:p>
          <w:p w:rsidR="006D11D2" w:rsidRPr="00210DF7" w:rsidRDefault="006D11D2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6/20-6/26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D11D2" w:rsidRPr="00210DF7" w:rsidRDefault="006D11D2" w:rsidP="00210DF7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</w:p>
        </w:tc>
      </w:tr>
      <w:tr w:rsidR="006D11D2" w:rsidTr="00210DF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D11D2" w:rsidRPr="00210DF7" w:rsidRDefault="006D11D2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21</w:t>
            </w:r>
          </w:p>
          <w:p w:rsidR="006D11D2" w:rsidRPr="00210DF7" w:rsidRDefault="006D11D2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6/27-7/3</w:t>
            </w:r>
          </w:p>
          <w:p w:rsidR="006D11D2" w:rsidRPr="00210DF7" w:rsidRDefault="006D11D2" w:rsidP="00210DF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0DF7">
              <w:rPr>
                <w:rFonts w:ascii="標楷體" w:eastAsia="標楷體" w:hAnsi="標楷體"/>
                <w:b/>
                <w:szCs w:val="24"/>
              </w:rPr>
              <w:t>＊第三次評量週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6D11D2" w:rsidRPr="00210DF7" w:rsidRDefault="006D11D2" w:rsidP="00210DF7">
            <w:pPr>
              <w:snapToGrid w:val="0"/>
              <w:jc w:val="both"/>
              <w:rPr>
                <w:rFonts w:ascii="Arial" w:eastAsia="標楷體" w:hAnsi="Arial"/>
                <w:szCs w:val="24"/>
              </w:rPr>
            </w:pPr>
          </w:p>
        </w:tc>
      </w:tr>
    </w:tbl>
    <w:p w:rsidR="00136B3C" w:rsidRPr="00EC275C" w:rsidRDefault="00136B3C" w:rsidP="00623496">
      <w:pPr>
        <w:pStyle w:val="a3"/>
        <w:numPr>
          <w:ilvl w:val="0"/>
          <w:numId w:val="9"/>
        </w:numPr>
        <w:spacing w:beforeLines="50" w:before="120"/>
        <w:ind w:leftChars="0" w:left="601" w:hanging="601"/>
        <w:rPr>
          <w:rFonts w:ascii="標楷體" w:eastAsia="標楷體" w:hAnsi="標楷體"/>
          <w:sz w:val="28"/>
        </w:rPr>
      </w:pPr>
      <w:r w:rsidRPr="00EC275C">
        <w:rPr>
          <w:rFonts w:ascii="標楷體" w:eastAsia="標楷體" w:hAnsi="標楷體" w:hint="eastAsia"/>
          <w:sz w:val="28"/>
        </w:rPr>
        <w:t>本校自 10</w:t>
      </w:r>
      <w:r w:rsidR="00D2236B">
        <w:rPr>
          <w:rFonts w:ascii="標楷體" w:eastAsia="標楷體" w:hAnsi="標楷體" w:hint="eastAsia"/>
          <w:sz w:val="28"/>
        </w:rPr>
        <w:t>8</w:t>
      </w:r>
      <w:r w:rsidRPr="00EC275C">
        <w:rPr>
          <w:rFonts w:ascii="標楷體" w:eastAsia="標楷體" w:hAnsi="標楷體" w:hint="eastAsia"/>
          <w:sz w:val="28"/>
        </w:rPr>
        <w:t xml:space="preserve"> 學年度起逐年實施十二年國民基本教育，1</w:t>
      </w:r>
      <w:r w:rsidR="00F557CA">
        <w:rPr>
          <w:rFonts w:ascii="標楷體" w:eastAsia="標楷體" w:hAnsi="標楷體"/>
          <w:sz w:val="28"/>
        </w:rPr>
        <w:t>10</w:t>
      </w:r>
      <w:r w:rsidRPr="00EC275C">
        <w:rPr>
          <w:rFonts w:ascii="標楷體" w:eastAsia="標楷體" w:hAnsi="標楷體" w:hint="eastAsia"/>
          <w:sz w:val="28"/>
        </w:rPr>
        <w:t xml:space="preserve"> 學年度七</w:t>
      </w:r>
      <w:r w:rsidR="00A674A8">
        <w:rPr>
          <w:rFonts w:ascii="標楷體" w:eastAsia="標楷體" w:hAnsi="標楷體" w:hint="eastAsia"/>
          <w:sz w:val="28"/>
        </w:rPr>
        <w:t>八</w:t>
      </w:r>
      <w:r w:rsidR="00F557CA">
        <w:rPr>
          <w:rFonts w:ascii="標楷體" w:eastAsia="標楷體" w:hAnsi="標楷體"/>
          <w:sz w:val="28"/>
        </w:rPr>
        <w:t>九</w:t>
      </w:r>
      <w:r w:rsidRPr="00EC275C">
        <w:rPr>
          <w:rFonts w:ascii="標楷體" w:eastAsia="標楷體" w:hAnsi="標楷體" w:hint="eastAsia"/>
          <w:sz w:val="28"/>
        </w:rPr>
        <w:t>年級課程依據十二年國民基本教育綱要實施。</w:t>
      </w:r>
    </w:p>
    <w:p w:rsidR="00E52D51" w:rsidRPr="00EC275C" w:rsidRDefault="00136B3C" w:rsidP="00502A87">
      <w:pPr>
        <w:pStyle w:val="a3"/>
        <w:numPr>
          <w:ilvl w:val="0"/>
          <w:numId w:val="9"/>
        </w:numPr>
        <w:spacing w:beforeLines="50" w:before="120"/>
        <w:ind w:leftChars="0" w:left="601" w:hanging="601"/>
        <w:rPr>
          <w:rFonts w:ascii="標楷體" w:eastAsia="標楷體" w:hAnsi="標楷體"/>
          <w:sz w:val="28"/>
        </w:rPr>
      </w:pPr>
      <w:r w:rsidRPr="00EC275C">
        <w:rPr>
          <w:rFonts w:ascii="標楷體" w:eastAsia="標楷體" w:hAnsi="標楷體" w:hint="eastAsia"/>
          <w:sz w:val="28"/>
        </w:rPr>
        <w:t>本計畫經課程發展委員會審查通過後實施，修正時亦同</w:t>
      </w:r>
      <w:r w:rsidR="00CE3127" w:rsidRPr="007749FA">
        <w:rPr>
          <w:rFonts w:ascii="標楷體" w:eastAsia="標楷體" w:hAnsi="標楷體" w:hint="eastAsia"/>
          <w:sz w:val="28"/>
        </w:rPr>
        <w:t>。</w:t>
      </w:r>
    </w:p>
    <w:sectPr w:rsidR="00E52D51" w:rsidRPr="00EC275C" w:rsidSect="00CB65D1">
      <w:type w:val="continuous"/>
      <w:pgSz w:w="11900" w:h="16840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EBF" w:rsidRDefault="00E34EBF" w:rsidP="00186613">
      <w:r>
        <w:separator/>
      </w:r>
    </w:p>
  </w:endnote>
  <w:endnote w:type="continuationSeparator" w:id="0">
    <w:p w:rsidR="00E34EBF" w:rsidRDefault="00E34EBF" w:rsidP="0018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EBF" w:rsidRDefault="00E34EBF" w:rsidP="00186613">
      <w:r>
        <w:separator/>
      </w:r>
    </w:p>
  </w:footnote>
  <w:footnote w:type="continuationSeparator" w:id="0">
    <w:p w:rsidR="00E34EBF" w:rsidRDefault="00E34EBF" w:rsidP="00186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3E22"/>
    <w:multiLevelType w:val="hybridMultilevel"/>
    <w:tmpl w:val="E8F493DE"/>
    <w:lvl w:ilvl="0" w:tplc="20C6CD9A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2D666A"/>
    <w:multiLevelType w:val="hybridMultilevel"/>
    <w:tmpl w:val="0896E744"/>
    <w:lvl w:ilvl="0" w:tplc="3828D150">
      <w:start w:val="1"/>
      <w:numFmt w:val="ideographLegalTraditional"/>
      <w:lvlText w:val="%1、"/>
      <w:lvlJc w:val="left"/>
      <w:pPr>
        <w:tabs>
          <w:tab w:val="num" w:pos="600"/>
        </w:tabs>
        <w:ind w:left="600" w:hanging="600"/>
      </w:pPr>
      <w:rPr>
        <w:rFonts w:eastAsia="標楷體" w:hint="eastAsia"/>
        <w:b/>
      </w:rPr>
    </w:lvl>
    <w:lvl w:ilvl="1" w:tplc="A14A07D4">
      <w:start w:val="1"/>
      <w:numFmt w:val="taiwaneseCountingThousand"/>
      <w:lvlText w:val="%2、"/>
      <w:lvlJc w:val="left"/>
      <w:pPr>
        <w:tabs>
          <w:tab w:val="num" w:pos="764"/>
        </w:tabs>
        <w:ind w:left="764" w:hanging="480"/>
      </w:pPr>
      <w:rPr>
        <w:rFonts w:eastAsia="標楷體" w:hint="eastAsia"/>
      </w:rPr>
    </w:lvl>
    <w:lvl w:ilvl="2" w:tplc="CE669B7E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9D69E9E">
      <w:numFmt w:val="bullet"/>
      <w:lvlText w:val="※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6161BF4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1472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2040" w:hanging="480"/>
      </w:pPr>
      <w:rPr>
        <w:rFonts w:ascii="標楷體" w:eastAsia="標楷體" w:hAnsi="標楷體" w:cstheme="minorBidi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2182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2890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1613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3872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352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832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312" w:hanging="480"/>
      </w:pPr>
      <w:rPr>
        <w:rFonts w:hint="eastAsia"/>
      </w:rPr>
    </w:lvl>
  </w:abstractNum>
  <w:abstractNum w:abstractNumId="3">
    <w:nsid w:val="06C90110"/>
    <w:multiLevelType w:val="hybridMultilevel"/>
    <w:tmpl w:val="FAE60BB4"/>
    <w:lvl w:ilvl="0" w:tplc="C6DC7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9635C69"/>
    <w:multiLevelType w:val="hybridMultilevel"/>
    <w:tmpl w:val="E8F493DE"/>
    <w:lvl w:ilvl="0" w:tplc="20C6CD9A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BED3F1D"/>
    <w:multiLevelType w:val="hybridMultilevel"/>
    <w:tmpl w:val="12FE1540"/>
    <w:lvl w:ilvl="0" w:tplc="A14A07D4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F543983"/>
    <w:multiLevelType w:val="hybridMultilevel"/>
    <w:tmpl w:val="4A122B94"/>
    <w:lvl w:ilvl="0" w:tplc="223CD904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0A778F5"/>
    <w:multiLevelType w:val="hybridMultilevel"/>
    <w:tmpl w:val="4D6C8D7A"/>
    <w:lvl w:ilvl="0" w:tplc="ACA6D8DC">
      <w:start w:val="1"/>
      <w:numFmt w:val="taiwaneseCountingThousand"/>
      <w:lvlText w:val="(%1)"/>
      <w:lvlJc w:val="left"/>
      <w:pPr>
        <w:ind w:left="695" w:hanging="4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5896FA0"/>
    <w:multiLevelType w:val="hybridMultilevel"/>
    <w:tmpl w:val="F1EA3D32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">
    <w:nsid w:val="160317B2"/>
    <w:multiLevelType w:val="hybridMultilevel"/>
    <w:tmpl w:val="91725230"/>
    <w:lvl w:ilvl="0" w:tplc="C6DC7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2926C76"/>
    <w:multiLevelType w:val="hybridMultilevel"/>
    <w:tmpl w:val="91725230"/>
    <w:lvl w:ilvl="0" w:tplc="C6DC7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96B3001"/>
    <w:multiLevelType w:val="hybridMultilevel"/>
    <w:tmpl w:val="A4C8096A"/>
    <w:lvl w:ilvl="0" w:tplc="000ABEA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4FF480D"/>
    <w:multiLevelType w:val="hybridMultilevel"/>
    <w:tmpl w:val="D6F2A9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71D202A"/>
    <w:multiLevelType w:val="hybridMultilevel"/>
    <w:tmpl w:val="4E14A2F8"/>
    <w:lvl w:ilvl="0" w:tplc="270C721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DEA6DD4"/>
    <w:multiLevelType w:val="hybridMultilevel"/>
    <w:tmpl w:val="5F20B48A"/>
    <w:lvl w:ilvl="0" w:tplc="4446C21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E3D6D55"/>
    <w:multiLevelType w:val="hybridMultilevel"/>
    <w:tmpl w:val="4F7A70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37F223B"/>
    <w:multiLevelType w:val="hybridMultilevel"/>
    <w:tmpl w:val="F93E6092"/>
    <w:lvl w:ilvl="0" w:tplc="C6DC7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6AF5F6D"/>
    <w:multiLevelType w:val="hybridMultilevel"/>
    <w:tmpl w:val="567650E4"/>
    <w:lvl w:ilvl="0" w:tplc="780A984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F1C3845"/>
    <w:multiLevelType w:val="hybridMultilevel"/>
    <w:tmpl w:val="EF8EAE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C35029C"/>
    <w:multiLevelType w:val="hybridMultilevel"/>
    <w:tmpl w:val="B6E4C8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CE71A2D"/>
    <w:multiLevelType w:val="hybridMultilevel"/>
    <w:tmpl w:val="B31A7498"/>
    <w:lvl w:ilvl="0" w:tplc="7C041748">
      <w:start w:val="1"/>
      <w:numFmt w:val="taiwaneseCountingThousand"/>
      <w:lvlText w:val="(%1)"/>
      <w:lvlJc w:val="left"/>
      <w:pPr>
        <w:ind w:left="695" w:hanging="400"/>
      </w:pPr>
    </w:lvl>
    <w:lvl w:ilvl="1" w:tplc="04090019">
      <w:start w:val="1"/>
      <w:numFmt w:val="ideographTraditional"/>
      <w:lvlText w:val="%2、"/>
      <w:lvlJc w:val="left"/>
      <w:pPr>
        <w:ind w:left="1255" w:hanging="480"/>
      </w:pPr>
    </w:lvl>
    <w:lvl w:ilvl="2" w:tplc="0409001B">
      <w:start w:val="1"/>
      <w:numFmt w:val="lowerRoman"/>
      <w:lvlText w:val="%3."/>
      <w:lvlJc w:val="right"/>
      <w:pPr>
        <w:ind w:left="1735" w:hanging="480"/>
      </w:pPr>
    </w:lvl>
    <w:lvl w:ilvl="3" w:tplc="0409000F">
      <w:start w:val="1"/>
      <w:numFmt w:val="decimal"/>
      <w:lvlText w:val="%4."/>
      <w:lvlJc w:val="left"/>
      <w:pPr>
        <w:ind w:left="2215" w:hanging="480"/>
      </w:pPr>
    </w:lvl>
    <w:lvl w:ilvl="4" w:tplc="04090019">
      <w:start w:val="1"/>
      <w:numFmt w:val="ideographTraditional"/>
      <w:lvlText w:val="%5、"/>
      <w:lvlJc w:val="left"/>
      <w:pPr>
        <w:ind w:left="2695" w:hanging="480"/>
      </w:pPr>
    </w:lvl>
    <w:lvl w:ilvl="5" w:tplc="0409001B">
      <w:start w:val="1"/>
      <w:numFmt w:val="lowerRoman"/>
      <w:lvlText w:val="%6."/>
      <w:lvlJc w:val="right"/>
      <w:pPr>
        <w:ind w:left="3175" w:hanging="480"/>
      </w:pPr>
    </w:lvl>
    <w:lvl w:ilvl="6" w:tplc="0409000F">
      <w:start w:val="1"/>
      <w:numFmt w:val="decimal"/>
      <w:lvlText w:val="%7."/>
      <w:lvlJc w:val="left"/>
      <w:pPr>
        <w:ind w:left="3655" w:hanging="480"/>
      </w:pPr>
    </w:lvl>
    <w:lvl w:ilvl="7" w:tplc="04090019">
      <w:start w:val="1"/>
      <w:numFmt w:val="ideographTraditional"/>
      <w:lvlText w:val="%8、"/>
      <w:lvlJc w:val="left"/>
      <w:pPr>
        <w:ind w:left="4135" w:hanging="480"/>
      </w:pPr>
    </w:lvl>
    <w:lvl w:ilvl="8" w:tplc="0409001B">
      <w:start w:val="1"/>
      <w:numFmt w:val="lowerRoman"/>
      <w:lvlText w:val="%9."/>
      <w:lvlJc w:val="right"/>
      <w:pPr>
        <w:ind w:left="4615" w:hanging="480"/>
      </w:pPr>
    </w:lvl>
  </w:abstractNum>
  <w:abstractNum w:abstractNumId="21">
    <w:nsid w:val="73391827"/>
    <w:multiLevelType w:val="hybridMultilevel"/>
    <w:tmpl w:val="6CE61B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44C6376"/>
    <w:multiLevelType w:val="hybridMultilevel"/>
    <w:tmpl w:val="BDA4D1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871660D"/>
    <w:multiLevelType w:val="hybridMultilevel"/>
    <w:tmpl w:val="D6F2A9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DAA297B"/>
    <w:multiLevelType w:val="hybridMultilevel"/>
    <w:tmpl w:val="612440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F0F0C594">
      <w:start w:val="1"/>
      <w:numFmt w:val="taiwaneseCountingThousand"/>
      <w:lvlText w:val="%4、"/>
      <w:lvlJc w:val="left"/>
      <w:pPr>
        <w:ind w:left="480" w:hanging="480"/>
      </w:pPr>
      <w:rPr>
        <w:rFonts w:eastAsia="標楷體" w:hint="eastAsia"/>
        <w:lang w:val="en-US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22"/>
  </w:num>
  <w:num w:numId="3">
    <w:abstractNumId w:val="19"/>
  </w:num>
  <w:num w:numId="4">
    <w:abstractNumId w:val="18"/>
  </w:num>
  <w:num w:numId="5">
    <w:abstractNumId w:val="3"/>
  </w:num>
  <w:num w:numId="6">
    <w:abstractNumId w:val="16"/>
  </w:num>
  <w:num w:numId="7">
    <w:abstractNumId w:val="10"/>
  </w:num>
  <w:num w:numId="8">
    <w:abstractNumId w:val="14"/>
  </w:num>
  <w:num w:numId="9">
    <w:abstractNumId w:val="1"/>
  </w:num>
  <w:num w:numId="10">
    <w:abstractNumId w:val="24"/>
  </w:num>
  <w:num w:numId="11">
    <w:abstractNumId w:val="5"/>
  </w:num>
  <w:num w:numId="12">
    <w:abstractNumId w:val="9"/>
  </w:num>
  <w:num w:numId="13">
    <w:abstractNumId w:val="8"/>
  </w:num>
  <w:num w:numId="14">
    <w:abstractNumId w:val="15"/>
  </w:num>
  <w:num w:numId="15">
    <w:abstractNumId w:val="12"/>
  </w:num>
  <w:num w:numId="16">
    <w:abstractNumId w:val="0"/>
  </w:num>
  <w:num w:numId="17">
    <w:abstractNumId w:val="21"/>
  </w:num>
  <w:num w:numId="18">
    <w:abstractNumId w:val="23"/>
  </w:num>
  <w:num w:numId="19">
    <w:abstractNumId w:val="4"/>
  </w:num>
  <w:num w:numId="20">
    <w:abstractNumId w:val="13"/>
  </w:num>
  <w:num w:numId="21">
    <w:abstractNumId w:val="6"/>
  </w:num>
  <w:num w:numId="22">
    <w:abstractNumId w:val="17"/>
  </w:num>
  <w:num w:numId="23">
    <w:abstractNumId w:val="11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10"/>
  <w:drawingGridVerticalSpacing w:val="299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D1"/>
    <w:rsid w:val="00054E1D"/>
    <w:rsid w:val="00092ED5"/>
    <w:rsid w:val="000B1FC9"/>
    <w:rsid w:val="000B25A9"/>
    <w:rsid w:val="000B6D69"/>
    <w:rsid w:val="000C1663"/>
    <w:rsid w:val="000E08BB"/>
    <w:rsid w:val="000F2A13"/>
    <w:rsid w:val="001325D0"/>
    <w:rsid w:val="00136B3C"/>
    <w:rsid w:val="00171B54"/>
    <w:rsid w:val="00174DD2"/>
    <w:rsid w:val="00186613"/>
    <w:rsid w:val="0018775B"/>
    <w:rsid w:val="001A588C"/>
    <w:rsid w:val="001D761E"/>
    <w:rsid w:val="001E6907"/>
    <w:rsid w:val="00210DF7"/>
    <w:rsid w:val="0023479B"/>
    <w:rsid w:val="00236980"/>
    <w:rsid w:val="002436B3"/>
    <w:rsid w:val="00264DC2"/>
    <w:rsid w:val="002C40B6"/>
    <w:rsid w:val="002E2BD2"/>
    <w:rsid w:val="002E7F62"/>
    <w:rsid w:val="003265D3"/>
    <w:rsid w:val="0036761F"/>
    <w:rsid w:val="00375D60"/>
    <w:rsid w:val="0040130A"/>
    <w:rsid w:val="00447540"/>
    <w:rsid w:val="0047261B"/>
    <w:rsid w:val="004B7FC0"/>
    <w:rsid w:val="004E053B"/>
    <w:rsid w:val="00502A87"/>
    <w:rsid w:val="005214C5"/>
    <w:rsid w:val="0052691F"/>
    <w:rsid w:val="00560004"/>
    <w:rsid w:val="005A0457"/>
    <w:rsid w:val="005A1D2B"/>
    <w:rsid w:val="005C2ECA"/>
    <w:rsid w:val="005C4F33"/>
    <w:rsid w:val="00620D04"/>
    <w:rsid w:val="00623496"/>
    <w:rsid w:val="006736F1"/>
    <w:rsid w:val="00674BC1"/>
    <w:rsid w:val="006A0808"/>
    <w:rsid w:val="006D11D2"/>
    <w:rsid w:val="006E4296"/>
    <w:rsid w:val="0071279A"/>
    <w:rsid w:val="00725D32"/>
    <w:rsid w:val="007561BB"/>
    <w:rsid w:val="007659DF"/>
    <w:rsid w:val="00766FFF"/>
    <w:rsid w:val="007749FA"/>
    <w:rsid w:val="007834E2"/>
    <w:rsid w:val="00796170"/>
    <w:rsid w:val="007A1036"/>
    <w:rsid w:val="007B488B"/>
    <w:rsid w:val="007D5137"/>
    <w:rsid w:val="007F7FBE"/>
    <w:rsid w:val="00801700"/>
    <w:rsid w:val="00806393"/>
    <w:rsid w:val="008211D3"/>
    <w:rsid w:val="008502A9"/>
    <w:rsid w:val="0085319A"/>
    <w:rsid w:val="008720D0"/>
    <w:rsid w:val="008C3E4B"/>
    <w:rsid w:val="008D0303"/>
    <w:rsid w:val="00976E3D"/>
    <w:rsid w:val="0098494C"/>
    <w:rsid w:val="009A093C"/>
    <w:rsid w:val="009E57D6"/>
    <w:rsid w:val="009F1DA4"/>
    <w:rsid w:val="009F52F4"/>
    <w:rsid w:val="00A674A8"/>
    <w:rsid w:val="00AD34BB"/>
    <w:rsid w:val="00AE5EDF"/>
    <w:rsid w:val="00B04829"/>
    <w:rsid w:val="00B41C28"/>
    <w:rsid w:val="00BA62F7"/>
    <w:rsid w:val="00BC12BF"/>
    <w:rsid w:val="00BE0853"/>
    <w:rsid w:val="00BE7909"/>
    <w:rsid w:val="00CA0E88"/>
    <w:rsid w:val="00CB4E88"/>
    <w:rsid w:val="00CB65D1"/>
    <w:rsid w:val="00CD2F66"/>
    <w:rsid w:val="00CE3127"/>
    <w:rsid w:val="00D20ADF"/>
    <w:rsid w:val="00D2236B"/>
    <w:rsid w:val="00D35930"/>
    <w:rsid w:val="00D46116"/>
    <w:rsid w:val="00D50AC4"/>
    <w:rsid w:val="00D539DD"/>
    <w:rsid w:val="00D932B9"/>
    <w:rsid w:val="00DA1741"/>
    <w:rsid w:val="00DA784B"/>
    <w:rsid w:val="00DB0E07"/>
    <w:rsid w:val="00DC3FD1"/>
    <w:rsid w:val="00DD5D5E"/>
    <w:rsid w:val="00DE04B9"/>
    <w:rsid w:val="00E25C79"/>
    <w:rsid w:val="00E30F8D"/>
    <w:rsid w:val="00E316A5"/>
    <w:rsid w:val="00E34EBF"/>
    <w:rsid w:val="00E52D51"/>
    <w:rsid w:val="00E703A7"/>
    <w:rsid w:val="00EA672C"/>
    <w:rsid w:val="00EB4A3B"/>
    <w:rsid w:val="00EC275C"/>
    <w:rsid w:val="00ED743E"/>
    <w:rsid w:val="00F254DB"/>
    <w:rsid w:val="00F52452"/>
    <w:rsid w:val="00F557CA"/>
    <w:rsid w:val="00F6375F"/>
    <w:rsid w:val="00FB602E"/>
    <w:rsid w:val="00FD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E1C5F5-0C13-4D52-BFD3-827F16B3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5D1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1866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8661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866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86613"/>
    <w:rPr>
      <w:sz w:val="20"/>
      <w:szCs w:val="20"/>
    </w:rPr>
  </w:style>
  <w:style w:type="paragraph" w:styleId="a8">
    <w:name w:val="Body Text"/>
    <w:basedOn w:val="a"/>
    <w:link w:val="a9"/>
    <w:uiPriority w:val="1"/>
    <w:qFormat/>
    <w:rsid w:val="00171B54"/>
    <w:pPr>
      <w:autoSpaceDE w:val="0"/>
      <w:autoSpaceDN w:val="0"/>
    </w:pPr>
    <w:rPr>
      <w:rFonts w:ascii="標楷體" w:eastAsia="標楷體" w:hAnsi="標楷體" w:cs="標楷體"/>
      <w:kern w:val="0"/>
      <w:szCs w:val="24"/>
      <w:lang w:eastAsia="en-US"/>
    </w:rPr>
  </w:style>
  <w:style w:type="character" w:customStyle="1" w:styleId="a9">
    <w:name w:val="本文 字元"/>
    <w:basedOn w:val="a0"/>
    <w:link w:val="a8"/>
    <w:uiPriority w:val="1"/>
    <w:rsid w:val="00171B54"/>
    <w:rPr>
      <w:rFonts w:ascii="標楷體" w:eastAsia="標楷體" w:hAnsi="標楷體" w:cs="標楷體"/>
      <w:kern w:val="0"/>
      <w:szCs w:val="24"/>
      <w:lang w:eastAsia="en-US"/>
    </w:rPr>
  </w:style>
  <w:style w:type="paragraph" w:styleId="Web">
    <w:name w:val="Normal (Web)"/>
    <w:basedOn w:val="a"/>
    <w:rsid w:val="00171B54"/>
    <w:pPr>
      <w:widowControl/>
      <w:spacing w:before="100" w:beforeAutospacing="1" w:after="100" w:afterAutospacing="1"/>
    </w:pPr>
    <w:rPr>
      <w:rFonts w:ascii="新細明體" w:eastAsia="新細明體" w:hAnsi="Times New Roman" w:cs="Times New Roman" w:hint="eastAsia"/>
      <w:kern w:val="0"/>
      <w:szCs w:val="24"/>
    </w:rPr>
  </w:style>
  <w:style w:type="table" w:styleId="aa">
    <w:name w:val="Table Grid"/>
    <w:basedOn w:val="a1"/>
    <w:uiPriority w:val="39"/>
    <w:rsid w:val="00B048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semiHidden/>
    <w:unhideWhenUsed/>
    <w:rsid w:val="007561BB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uiPriority w:val="99"/>
    <w:semiHidden/>
    <w:rsid w:val="007561BB"/>
  </w:style>
  <w:style w:type="paragraph" w:customStyle="1" w:styleId="Default">
    <w:name w:val="Default"/>
    <w:rsid w:val="00EC275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1">
    <w:name w:val="1.標題文字"/>
    <w:basedOn w:val="a"/>
    <w:rsid w:val="00CB4E88"/>
    <w:pPr>
      <w:jc w:val="center"/>
    </w:pPr>
    <w:rPr>
      <w:rFonts w:ascii="華康中黑體" w:eastAsia="華康中黑體" w:hAnsi="Times New Roman" w:cs="Times New Roman"/>
      <w:sz w:val="28"/>
      <w:szCs w:val="28"/>
    </w:rPr>
  </w:style>
  <w:style w:type="character" w:styleId="ad">
    <w:name w:val="Placeholder Text"/>
    <w:basedOn w:val="a0"/>
    <w:uiPriority w:val="99"/>
    <w:semiHidden/>
    <w:rsid w:val="00DC3FD1"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sid w:val="00DC3F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DC3FD1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Plain Text"/>
    <w:basedOn w:val="a"/>
    <w:link w:val="af1"/>
    <w:semiHidden/>
    <w:unhideWhenUsed/>
    <w:rsid w:val="007659DF"/>
    <w:rPr>
      <w:rFonts w:ascii="細明體" w:eastAsia="細明體" w:hAnsi="Courier New" w:cs="Courier New"/>
      <w:szCs w:val="24"/>
    </w:rPr>
  </w:style>
  <w:style w:type="character" w:customStyle="1" w:styleId="af1">
    <w:name w:val="純文字 字元"/>
    <w:basedOn w:val="a0"/>
    <w:link w:val="af0"/>
    <w:semiHidden/>
    <w:rsid w:val="007659DF"/>
    <w:rPr>
      <w:rFonts w:ascii="細明體" w:eastAsia="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8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D68E0-3D76-4966-AEC6-1B3AB5A63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3452</Words>
  <Characters>19681</Characters>
  <Application>Microsoft Office Word</Application>
  <DocSecurity>0</DocSecurity>
  <Lines>164</Lines>
  <Paragraphs>46</Paragraphs>
  <ScaleCrop>false</ScaleCrop>
  <Company>Microsoft</Company>
  <LinksUpToDate>false</LinksUpToDate>
  <CharactersWithSpaces>23087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2021-07-13T04:02:00Z</dcterms:created>
  <dcterms:modified xsi:type="dcterms:W3CDTF">2021-07-13T04:02:00Z</dcterms:modified>
</cp:coreProperties>
</file>